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5B4254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2015 / 20</w:t>
      </w:r>
    </w:p>
    <w:p w:rsidR="00E820CA" w:rsidRPr="00E820CA" w:rsidRDefault="005B4254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:02.12</w:t>
      </w:r>
      <w:r w:rsidR="00E54B5D">
        <w:rPr>
          <w:b/>
        </w:rPr>
        <w:t>.2015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E820CA" w:rsidRPr="00E820CA" w:rsidRDefault="00E820CA" w:rsidP="000036EB">
      <w:pPr>
        <w:spacing w:line="360" w:lineRule="auto"/>
        <w:jc w:val="both"/>
      </w:pPr>
      <w:r w:rsidRPr="00E820CA">
        <w:t xml:space="preserve">Bilimsel Araştırma Projeleri Komisyonu </w:t>
      </w:r>
      <w:r w:rsidR="005B4254">
        <w:rPr>
          <w:b/>
        </w:rPr>
        <w:t>2 Aralık</w:t>
      </w:r>
      <w:r w:rsidR="00D7361E">
        <w:rPr>
          <w:b/>
        </w:rPr>
        <w:t xml:space="preserve"> </w:t>
      </w:r>
      <w:r w:rsidR="00E54B5D">
        <w:rPr>
          <w:b/>
        </w:rPr>
        <w:t>2015</w:t>
      </w:r>
      <w:r w:rsidR="005B4254">
        <w:t xml:space="preserve"> Çarşamba</w:t>
      </w:r>
      <w:r w:rsidRPr="00E820CA">
        <w:t xml:space="preserve"> günü saat </w:t>
      </w:r>
      <w:proofErr w:type="gramStart"/>
      <w:r w:rsidR="00F112F3">
        <w:rPr>
          <w:b/>
        </w:rPr>
        <w:t>15</w:t>
      </w:r>
      <w:r w:rsidRPr="00E820CA">
        <w:rPr>
          <w:b/>
        </w:rPr>
        <w:t>:</w:t>
      </w:r>
      <w:r w:rsidR="005B4254">
        <w:rPr>
          <w:b/>
          <w:u w:val="single"/>
          <w:vertAlign w:val="superscript"/>
        </w:rPr>
        <w:t>30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spacing w:line="360" w:lineRule="auto"/>
      </w:pPr>
    </w:p>
    <w:p w:rsidR="00E820CA" w:rsidRPr="00E820CA" w:rsidRDefault="00E820CA" w:rsidP="00E820CA">
      <w:pPr>
        <w:jc w:val="both"/>
      </w:pPr>
    </w:p>
    <w:p w:rsidR="005B4254" w:rsidRDefault="002F4FE6" w:rsidP="005B4254">
      <w:pPr>
        <w:jc w:val="both"/>
      </w:pPr>
      <w:r>
        <w:rPr>
          <w:b/>
          <w:u w:val="single"/>
        </w:rPr>
        <w:t xml:space="preserve">KARAR </w:t>
      </w:r>
      <w:proofErr w:type="gramStart"/>
      <w:r w:rsidR="005B4254">
        <w:rPr>
          <w:b/>
          <w:u w:val="single"/>
        </w:rPr>
        <w:t>NO :2015</w:t>
      </w:r>
      <w:proofErr w:type="gramEnd"/>
      <w:r w:rsidR="005B4254">
        <w:rPr>
          <w:b/>
          <w:u w:val="single"/>
        </w:rPr>
        <w:t>/20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F112F3" w:rsidRPr="00F112F3">
        <w:rPr>
          <w:b/>
        </w:rPr>
        <w:t>KÜ-BAP01/2015-</w:t>
      </w:r>
      <w:r w:rsidR="005B4254">
        <w:rPr>
          <w:b/>
        </w:rPr>
        <w:t>18</w:t>
      </w:r>
      <w:r w:rsidR="00DE31F6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F112F3">
        <w:rPr>
          <w:b/>
        </w:rPr>
        <w:t xml:space="preserve">Yrd. Doç. Dr. </w:t>
      </w:r>
      <w:r w:rsidR="005B4254">
        <w:rPr>
          <w:b/>
        </w:rPr>
        <w:t xml:space="preserve">Mahmut </w:t>
      </w:r>
      <w:proofErr w:type="spellStart"/>
      <w:r w:rsidR="005B4254">
        <w:rPr>
          <w:b/>
        </w:rPr>
        <w:t>GÜR</w:t>
      </w:r>
      <w:r w:rsidR="005B4254">
        <w:t>’ü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DE31F6" w:rsidRPr="00B4127A">
        <w:t xml:space="preserve"> </w:t>
      </w:r>
      <w:r w:rsidR="005B4254">
        <w:t xml:space="preserve">Yrd. Doç. Dr. Nesrin </w:t>
      </w:r>
      <w:proofErr w:type="spellStart"/>
      <w:r w:rsidR="005B4254">
        <w:t>ŞENER’den</w:t>
      </w:r>
      <w:proofErr w:type="spellEnd"/>
      <w:r w:rsidR="005B4254">
        <w:t xml:space="preserve"> yazılı kabul beyanı alındıktan sonra projeye </w:t>
      </w:r>
      <w:proofErr w:type="gramStart"/>
      <w:r w:rsidR="005B4254">
        <w:t>dahil</w:t>
      </w:r>
      <w:proofErr w:type="gramEnd"/>
      <w:r w:rsidR="005B4254">
        <w:t xml:space="preserve"> edilmesinin uygun olduğuna karar verildi.</w:t>
      </w:r>
    </w:p>
    <w:p w:rsidR="005B4254" w:rsidRDefault="005B4254" w:rsidP="00F93C75">
      <w:pPr>
        <w:jc w:val="both"/>
      </w:pPr>
    </w:p>
    <w:p w:rsidR="000A39B3" w:rsidRDefault="005B4254" w:rsidP="00253240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>
        <w:rPr>
          <w:b/>
          <w:u w:val="single"/>
        </w:rPr>
        <w:t>/20</w:t>
      </w:r>
      <w:r w:rsidR="00AA22B7" w:rsidRPr="00E820CA">
        <w:rPr>
          <w:b/>
          <w:u w:val="single"/>
        </w:rPr>
        <w:t>.02:</w:t>
      </w:r>
      <w:r w:rsidR="00AA22B7" w:rsidRPr="00AA22B7">
        <w:rPr>
          <w:b/>
        </w:rPr>
        <w:t xml:space="preserve"> </w:t>
      </w:r>
      <w:r>
        <w:rPr>
          <w:b/>
        </w:rPr>
        <w:t>KÜ</w:t>
      </w:r>
      <w:r w:rsidR="00AA22B7" w:rsidRPr="00F112F3">
        <w:rPr>
          <w:b/>
        </w:rPr>
        <w:t>BAP</w:t>
      </w:r>
      <w:r>
        <w:rPr>
          <w:b/>
        </w:rPr>
        <w:t>-03/2014</w:t>
      </w:r>
      <w:r w:rsidR="00AA22B7" w:rsidRPr="00F112F3">
        <w:rPr>
          <w:b/>
        </w:rPr>
        <w:t>-</w:t>
      </w:r>
      <w:r>
        <w:rPr>
          <w:b/>
        </w:rPr>
        <w:t>01</w:t>
      </w:r>
      <w:r w:rsidR="00AA22B7">
        <w:t xml:space="preserve"> </w:t>
      </w:r>
      <w:proofErr w:type="spellStart"/>
      <w:r w:rsidR="00AA22B7">
        <w:t>nolu</w:t>
      </w:r>
      <w:proofErr w:type="spellEnd"/>
      <w:r w:rsidR="00AA22B7">
        <w:t xml:space="preserve"> proje yöneticisi </w:t>
      </w:r>
      <w:r w:rsidR="00AA22B7">
        <w:rPr>
          <w:b/>
        </w:rPr>
        <w:t xml:space="preserve">Yrd. Doç. Dr. </w:t>
      </w:r>
      <w:r>
        <w:rPr>
          <w:b/>
        </w:rPr>
        <w:t xml:space="preserve">Aslı </w:t>
      </w:r>
      <w:proofErr w:type="spellStart"/>
      <w:r>
        <w:rPr>
          <w:b/>
        </w:rPr>
        <w:t>KURNAZ</w:t>
      </w:r>
      <w:r w:rsidR="00AA22B7">
        <w:t>’ın</w:t>
      </w:r>
      <w:proofErr w:type="spellEnd"/>
      <w:r w:rsidR="00AA22B7">
        <w:t xml:space="preserve"> </w:t>
      </w:r>
      <w:r w:rsidR="00AA22B7" w:rsidRPr="009973E2">
        <w:rPr>
          <w:bCs/>
        </w:rPr>
        <w:t>dil</w:t>
      </w:r>
      <w:r w:rsidR="00AA22B7">
        <w:rPr>
          <w:bCs/>
        </w:rPr>
        <w:t>ekçesi görüşüldü.</w:t>
      </w:r>
      <w:r w:rsidR="00491C29" w:rsidRPr="00491C29">
        <w:t xml:space="preserve"> </w:t>
      </w:r>
      <w:r>
        <w:t>Proje adının “</w:t>
      </w:r>
      <w:r w:rsidR="00235F1F">
        <w:t>Kastamonu ili Tosya İlçesi</w:t>
      </w:r>
      <w:r w:rsidRPr="005B4254">
        <w:t xml:space="preserve"> ve Çevresindeki Doğal Radyoaktivite Düzeyinin Belirlenmesi</w:t>
      </w:r>
      <w:r>
        <w:t xml:space="preserve">.” olarak değiştirilmesi </w:t>
      </w:r>
      <w:r w:rsidR="00491C29">
        <w:t>talebi</w:t>
      </w:r>
      <w:r w:rsidR="00491C29" w:rsidRPr="009A5BC3">
        <w:t xml:space="preserve"> </w:t>
      </w:r>
      <w:r w:rsidR="00491C29" w:rsidRPr="002F10E4">
        <w:rPr>
          <w:b/>
        </w:rPr>
        <w:t>KABUL</w:t>
      </w:r>
      <w:r w:rsidR="00491C29" w:rsidRPr="00872D92">
        <w:t xml:space="preserve"> </w:t>
      </w:r>
      <w:r w:rsidR="00491C29">
        <w:t>edildi.</w:t>
      </w:r>
    </w:p>
    <w:p w:rsidR="00491C29" w:rsidRDefault="00491C29" w:rsidP="00253240">
      <w:pPr>
        <w:jc w:val="both"/>
      </w:pPr>
    </w:p>
    <w:p w:rsidR="008136DC" w:rsidRDefault="00E54B5D" w:rsidP="008136D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 w:rsidR="00235F1F">
        <w:rPr>
          <w:b/>
          <w:u w:val="single"/>
        </w:rPr>
        <w:t>/20</w:t>
      </w:r>
      <w:r w:rsidR="00491C29">
        <w:rPr>
          <w:b/>
          <w:u w:val="single"/>
        </w:rPr>
        <w:t>.03</w:t>
      </w:r>
      <w:r w:rsidR="00E820CA" w:rsidRPr="00E820CA">
        <w:rPr>
          <w:b/>
          <w:u w:val="single"/>
        </w:rPr>
        <w:t>:</w:t>
      </w:r>
      <w:r w:rsidR="002F4FE6" w:rsidRPr="002F4FE6">
        <w:t xml:space="preserve"> </w:t>
      </w:r>
      <w:r w:rsidR="00235F1F" w:rsidRPr="00235F1F">
        <w:rPr>
          <w:b/>
        </w:rPr>
        <w:t>KÜBAP-01/2013-33</w:t>
      </w:r>
      <w:r w:rsidR="00235F1F">
        <w:rPr>
          <w:b/>
        </w:rPr>
        <w:t xml:space="preserve"> </w:t>
      </w:r>
      <w:proofErr w:type="spellStart"/>
      <w:r w:rsidR="00B4127A" w:rsidRPr="00235F1F">
        <w:rPr>
          <w:bCs/>
        </w:rPr>
        <w:t>nolu</w:t>
      </w:r>
      <w:proofErr w:type="spellEnd"/>
      <w:r w:rsidR="00B4127A">
        <w:rPr>
          <w:bCs/>
        </w:rPr>
        <w:t xml:space="preserve">  proje yöneticisi</w:t>
      </w:r>
      <w:r w:rsidR="002F4FE6" w:rsidRPr="002F4FE6">
        <w:t xml:space="preserve"> </w:t>
      </w:r>
      <w:r w:rsidR="008962BE">
        <w:rPr>
          <w:b/>
          <w:bCs/>
        </w:rPr>
        <w:t>Yrd. Doç. Dr.</w:t>
      </w:r>
      <w:r w:rsidR="00235F1F">
        <w:rPr>
          <w:b/>
          <w:bCs/>
        </w:rPr>
        <w:t xml:space="preserve"> M. Fatih </w:t>
      </w:r>
      <w:proofErr w:type="spellStart"/>
      <w:r w:rsidR="00235F1F">
        <w:rPr>
          <w:b/>
          <w:bCs/>
        </w:rPr>
        <w:t>KILIÇASLAN</w:t>
      </w:r>
      <w:r w:rsidR="00034C78">
        <w:rPr>
          <w:bCs/>
        </w:rPr>
        <w:t>’</w:t>
      </w:r>
      <w:r w:rsidR="00B07826">
        <w:rPr>
          <w:bCs/>
        </w:rPr>
        <w:t>ı</w:t>
      </w:r>
      <w:r w:rsidR="008962BE">
        <w:rPr>
          <w:bCs/>
        </w:rPr>
        <w:t>n</w:t>
      </w:r>
      <w:proofErr w:type="spellEnd"/>
      <w:r w:rsidR="00B4127A">
        <w:rPr>
          <w:bCs/>
        </w:rPr>
        <w:t xml:space="preserve"> </w:t>
      </w:r>
      <w:r w:rsidR="00B4127A" w:rsidRPr="009973E2">
        <w:rPr>
          <w:bCs/>
        </w:rPr>
        <w:t>dil</w:t>
      </w:r>
      <w:r w:rsidR="00B4127A">
        <w:rPr>
          <w:bCs/>
        </w:rPr>
        <w:t>ekçesi görüşüldü.</w:t>
      </w:r>
      <w:r w:rsidR="00B4127A" w:rsidRPr="00B4127A">
        <w:t xml:space="preserve"> </w:t>
      </w:r>
      <w:r w:rsidR="00235F1F">
        <w:t>Projesine ait kesin rapor ve eklerinin değerlendirilmesi amacıyla başka bir hakeme gönderilmesine karar verildi.</w:t>
      </w:r>
    </w:p>
    <w:p w:rsidR="007D3026" w:rsidRPr="00E820CA" w:rsidRDefault="007D3026" w:rsidP="00A14BE9">
      <w:pPr>
        <w:jc w:val="both"/>
      </w:pPr>
    </w:p>
    <w:p w:rsidR="00887C1F" w:rsidRDefault="00235F1F" w:rsidP="005F1C96">
      <w:pPr>
        <w:jc w:val="both"/>
        <w:rPr>
          <w:bCs/>
        </w:rPr>
      </w:pPr>
      <w:r>
        <w:rPr>
          <w:b/>
          <w:u w:val="single"/>
        </w:rPr>
        <w:t>KARAR NO:2015/20</w:t>
      </w:r>
      <w:r w:rsidR="00491C29">
        <w:rPr>
          <w:b/>
          <w:u w:val="single"/>
        </w:rPr>
        <w:t>.04</w:t>
      </w:r>
      <w:r w:rsidR="00E820CA" w:rsidRPr="00E820CA">
        <w:rPr>
          <w:b/>
          <w:u w:val="single"/>
        </w:rPr>
        <w:t>:</w:t>
      </w:r>
      <w:r w:rsidR="002F4FE6" w:rsidRPr="002F4FE6">
        <w:t xml:space="preserve"> </w:t>
      </w:r>
      <w:r>
        <w:rPr>
          <w:rStyle w:val="Balk2Char"/>
        </w:rPr>
        <w:t>KÜBAP-01/2013-42</w:t>
      </w:r>
      <w:r w:rsidR="007D3026">
        <w:rPr>
          <w:rStyle w:val="Balk2Char"/>
        </w:rPr>
        <w:t xml:space="preserve"> </w:t>
      </w:r>
      <w:proofErr w:type="spellStart"/>
      <w:r w:rsidR="007D3026" w:rsidRPr="006D1434">
        <w:rPr>
          <w:bCs/>
        </w:rPr>
        <w:t>nolu</w:t>
      </w:r>
      <w:proofErr w:type="spellEnd"/>
      <w:r w:rsidR="007D3026">
        <w:rPr>
          <w:bCs/>
        </w:rPr>
        <w:t xml:space="preserve"> proje yöneticisi</w:t>
      </w:r>
      <w:r w:rsidR="007D3026" w:rsidRPr="002F4FE6">
        <w:t xml:space="preserve"> </w:t>
      </w:r>
      <w:r w:rsidRPr="00A510C2">
        <w:rPr>
          <w:b/>
        </w:rPr>
        <w:t>Yrd.</w:t>
      </w:r>
      <w:r>
        <w:rPr>
          <w:b/>
        </w:rPr>
        <w:t xml:space="preserve"> </w:t>
      </w:r>
      <w:r w:rsidRPr="00A510C2">
        <w:rPr>
          <w:b/>
        </w:rPr>
        <w:t>Doç.</w:t>
      </w:r>
      <w:r>
        <w:rPr>
          <w:b/>
        </w:rPr>
        <w:t xml:space="preserve"> </w:t>
      </w:r>
      <w:r w:rsidRPr="00A510C2">
        <w:rPr>
          <w:b/>
        </w:rPr>
        <w:t>Dr.</w:t>
      </w:r>
      <w:r>
        <w:rPr>
          <w:b/>
        </w:rPr>
        <w:t xml:space="preserve"> Gonca Ece </w:t>
      </w:r>
      <w:proofErr w:type="spellStart"/>
      <w:r>
        <w:rPr>
          <w:b/>
        </w:rPr>
        <w:t>ÖZCAN’</w:t>
      </w:r>
      <w:r w:rsidRPr="00235F1F">
        <w:rPr>
          <w:bCs/>
        </w:rPr>
        <w:t>ın</w:t>
      </w:r>
      <w:proofErr w:type="spellEnd"/>
      <w:r w:rsidRPr="009973E2">
        <w:rPr>
          <w:bCs/>
        </w:rPr>
        <w:t xml:space="preserve"> </w:t>
      </w:r>
      <w:r w:rsidR="007D3026" w:rsidRPr="009973E2">
        <w:rPr>
          <w:bCs/>
        </w:rPr>
        <w:t>dil</w:t>
      </w:r>
      <w:r w:rsidR="007D3026">
        <w:rPr>
          <w:bCs/>
        </w:rPr>
        <w:t>ekçesi görüşüldü.</w:t>
      </w:r>
      <w:r w:rsidR="002432E1">
        <w:rPr>
          <w:bCs/>
        </w:rPr>
        <w:t xml:space="preserve">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235F1F" w:rsidRPr="00E820CA" w:rsidRDefault="00235F1F" w:rsidP="005F1C96">
      <w:pPr>
        <w:jc w:val="both"/>
      </w:pPr>
    </w:p>
    <w:p w:rsidR="00763010" w:rsidRDefault="00235F1F" w:rsidP="00763010">
      <w:pPr>
        <w:jc w:val="both"/>
      </w:pPr>
      <w:r>
        <w:rPr>
          <w:b/>
          <w:u w:val="single"/>
        </w:rPr>
        <w:t>KARAR NO:2015/20</w:t>
      </w:r>
      <w:r w:rsidR="000D0253">
        <w:rPr>
          <w:b/>
          <w:u w:val="single"/>
        </w:rPr>
        <w:t>.0</w:t>
      </w:r>
      <w:r w:rsidR="00491C29">
        <w:rPr>
          <w:b/>
          <w:u w:val="single"/>
        </w:rPr>
        <w:t>5</w:t>
      </w:r>
      <w:r w:rsidR="00887C1F" w:rsidRPr="00E820CA">
        <w:rPr>
          <w:b/>
          <w:u w:val="single"/>
        </w:rPr>
        <w:t>:</w:t>
      </w:r>
      <w:r w:rsidR="002F4FE6" w:rsidRPr="002F4FE6">
        <w:t xml:space="preserve"> </w:t>
      </w:r>
      <w:r w:rsidR="00763010">
        <w:rPr>
          <w:b/>
        </w:rPr>
        <w:t>KÜ</w:t>
      </w:r>
      <w:r w:rsidR="002432E1" w:rsidRPr="00EE3E55">
        <w:rPr>
          <w:b/>
        </w:rPr>
        <w:t>BAP</w:t>
      </w:r>
      <w:r w:rsidR="00763010">
        <w:rPr>
          <w:b/>
        </w:rPr>
        <w:t>-03/2014</w:t>
      </w:r>
      <w:r w:rsidR="002432E1" w:rsidRPr="00EE3E55">
        <w:rPr>
          <w:b/>
        </w:rPr>
        <w:t>-</w:t>
      </w:r>
      <w:r w:rsidR="00EE3E55">
        <w:rPr>
          <w:b/>
        </w:rPr>
        <w:t>0</w:t>
      </w:r>
      <w:r w:rsidR="00763010">
        <w:rPr>
          <w:b/>
        </w:rPr>
        <w:t>3</w:t>
      </w:r>
      <w:r w:rsidR="00EE3E55" w:rsidRPr="00EE3E55">
        <w:rPr>
          <w:b/>
        </w:rPr>
        <w:t xml:space="preserve"> </w:t>
      </w:r>
      <w:proofErr w:type="spellStart"/>
      <w:r w:rsidR="00EE3E55" w:rsidRPr="006D1434">
        <w:rPr>
          <w:bCs/>
        </w:rPr>
        <w:t>nolu</w:t>
      </w:r>
      <w:proofErr w:type="spellEnd"/>
      <w:r w:rsidR="00EE3E55">
        <w:rPr>
          <w:bCs/>
        </w:rPr>
        <w:t xml:space="preserve"> proje yöneticisi</w:t>
      </w:r>
      <w:r w:rsidR="00763010">
        <w:rPr>
          <w:b/>
        </w:rPr>
        <w:t xml:space="preserve"> Prof. Dr. Abdullah </w:t>
      </w:r>
      <w:proofErr w:type="spellStart"/>
      <w:r w:rsidR="00763010">
        <w:rPr>
          <w:b/>
        </w:rPr>
        <w:t>AYDIN</w:t>
      </w:r>
      <w:r>
        <w:rPr>
          <w:u w:val="single"/>
        </w:rPr>
        <w:t>’</w:t>
      </w:r>
      <w:r w:rsidR="00EE3E55" w:rsidRPr="00EE3E55">
        <w:t>ın</w:t>
      </w:r>
      <w:proofErr w:type="spellEnd"/>
      <w:r w:rsidR="00EE3E55">
        <w:t xml:space="preserve"> </w:t>
      </w:r>
      <w:r w:rsidR="003F5598" w:rsidRPr="00A14BE9">
        <w:t>dilekçe</w:t>
      </w:r>
      <w:r w:rsidR="00EE3E55">
        <w:t>si</w:t>
      </w:r>
      <w:r w:rsidR="003F5598" w:rsidRPr="00A14BE9">
        <w:t xml:space="preserve"> görüşüldü</w:t>
      </w:r>
      <w:r w:rsidR="00EE3E55">
        <w:t>.</w:t>
      </w:r>
      <w:r w:rsidR="003F5598" w:rsidRPr="00A14BE9">
        <w:t xml:space="preserve"> </w:t>
      </w:r>
      <w:r w:rsidR="00763010">
        <w:t xml:space="preserve">Kalemler arası bütçe aktarımı talebi </w:t>
      </w:r>
      <w:r w:rsidR="00763010">
        <w:rPr>
          <w:b/>
        </w:rPr>
        <w:t>REDDEDİLDİ</w:t>
      </w:r>
      <w:r w:rsidR="00763010">
        <w:t xml:space="preserve">. </w:t>
      </w:r>
    </w:p>
    <w:p w:rsidR="00235F1F" w:rsidRDefault="00235F1F" w:rsidP="00887C1F">
      <w:pPr>
        <w:jc w:val="both"/>
      </w:pPr>
    </w:p>
    <w:p w:rsidR="00DF039E" w:rsidRDefault="005563A8" w:rsidP="00DF039E">
      <w:pPr>
        <w:jc w:val="both"/>
      </w:pPr>
      <w:r>
        <w:rPr>
          <w:b/>
          <w:u w:val="single"/>
        </w:rPr>
        <w:t xml:space="preserve">KARAR </w:t>
      </w:r>
      <w:r w:rsidR="00763010">
        <w:rPr>
          <w:b/>
          <w:u w:val="single"/>
        </w:rPr>
        <w:t>NO:2015/20</w:t>
      </w:r>
      <w:r w:rsidR="003E0E77">
        <w:rPr>
          <w:b/>
          <w:u w:val="single"/>
        </w:rPr>
        <w:t>.0</w:t>
      </w:r>
      <w:r w:rsidR="00491C29">
        <w:rPr>
          <w:b/>
          <w:u w:val="single"/>
        </w:rPr>
        <w:t>6</w:t>
      </w:r>
      <w:r w:rsidR="00887C1F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="00763010">
        <w:rPr>
          <w:b/>
        </w:rPr>
        <w:t>KÜ-BAP05</w:t>
      </w:r>
      <w:r w:rsidR="00EE3E55" w:rsidRPr="00EE3E55">
        <w:rPr>
          <w:b/>
        </w:rPr>
        <w:t>/2015-</w:t>
      </w:r>
      <w:r w:rsidR="00763010">
        <w:rPr>
          <w:b/>
        </w:rPr>
        <w:t>11</w:t>
      </w:r>
      <w:r w:rsidR="00EE3E55" w:rsidRPr="00EE3E55">
        <w:rPr>
          <w:b/>
        </w:rPr>
        <w:t xml:space="preserve"> </w:t>
      </w:r>
      <w:proofErr w:type="spellStart"/>
      <w:r w:rsidR="00EE3E55" w:rsidRPr="006D1434">
        <w:rPr>
          <w:bCs/>
        </w:rPr>
        <w:t>nolu</w:t>
      </w:r>
      <w:proofErr w:type="spellEnd"/>
      <w:r w:rsidR="00EE3E55">
        <w:rPr>
          <w:bCs/>
        </w:rPr>
        <w:t xml:space="preserve"> proje yöneticisi</w:t>
      </w:r>
      <w:r w:rsidR="00EE3E55" w:rsidRPr="002F4FE6">
        <w:t xml:space="preserve"> </w:t>
      </w:r>
      <w:r w:rsidR="00EE3E55" w:rsidRPr="00A510C2">
        <w:rPr>
          <w:b/>
        </w:rPr>
        <w:t>Yrd.</w:t>
      </w:r>
      <w:r w:rsidR="00EE3E55">
        <w:rPr>
          <w:b/>
        </w:rPr>
        <w:t xml:space="preserve"> </w:t>
      </w:r>
      <w:r w:rsidR="00EE3E55" w:rsidRPr="00A510C2">
        <w:rPr>
          <w:b/>
        </w:rPr>
        <w:t>Doç.</w:t>
      </w:r>
      <w:r w:rsidR="00EE3E55">
        <w:rPr>
          <w:b/>
        </w:rPr>
        <w:t xml:space="preserve"> </w:t>
      </w:r>
      <w:r w:rsidR="00EE3E55" w:rsidRPr="00A510C2">
        <w:rPr>
          <w:b/>
        </w:rPr>
        <w:t>Dr.</w:t>
      </w:r>
      <w:r w:rsidR="00EE3E55">
        <w:rPr>
          <w:b/>
        </w:rPr>
        <w:t xml:space="preserve"> </w:t>
      </w:r>
      <w:proofErr w:type="gramStart"/>
      <w:r w:rsidR="00763010">
        <w:rPr>
          <w:b/>
        </w:rPr>
        <w:t>Adem</w:t>
      </w:r>
      <w:proofErr w:type="gramEnd"/>
      <w:r w:rsidR="00763010">
        <w:rPr>
          <w:b/>
        </w:rPr>
        <w:t xml:space="preserve"> Yavuz </w:t>
      </w:r>
      <w:proofErr w:type="spellStart"/>
      <w:r w:rsidR="00763010">
        <w:rPr>
          <w:b/>
        </w:rPr>
        <w:t>SÖNMEZ</w:t>
      </w:r>
      <w:r w:rsidR="00763010" w:rsidRPr="00763010">
        <w:t>’in</w:t>
      </w:r>
      <w:proofErr w:type="spellEnd"/>
      <w:r w:rsidR="00763010" w:rsidRPr="00763010">
        <w:t xml:space="preserve"> </w:t>
      </w:r>
      <w:r w:rsidR="00EE3E55" w:rsidRPr="00A14BE9">
        <w:t>dilekçe</w:t>
      </w:r>
      <w:r w:rsidR="00EE3E55">
        <w:t>si</w:t>
      </w:r>
      <w:r w:rsidR="00EE3E55" w:rsidRPr="00A14BE9">
        <w:t xml:space="preserve"> görüşüldü</w:t>
      </w:r>
      <w:r w:rsidR="00EE3E55">
        <w:t xml:space="preserve">. </w:t>
      </w:r>
      <w:r w:rsidR="00763010">
        <w:t xml:space="preserve">Proje kapsamında alınacak olan makine teçhizatın revize edilmesi ile ilgili talebi </w:t>
      </w:r>
      <w:r w:rsidR="00763010">
        <w:rPr>
          <w:b/>
        </w:rPr>
        <w:t>KABUL</w:t>
      </w:r>
      <w:r w:rsidR="00763010">
        <w:t xml:space="preserve"> edildi.</w:t>
      </w:r>
    </w:p>
    <w:p w:rsidR="005563A8" w:rsidRDefault="005563A8" w:rsidP="003E0E77">
      <w:pPr>
        <w:jc w:val="both"/>
      </w:pPr>
    </w:p>
    <w:p w:rsidR="00DF039E" w:rsidRDefault="00763010" w:rsidP="00AC443A">
      <w:pPr>
        <w:jc w:val="both"/>
      </w:pPr>
      <w:r>
        <w:rPr>
          <w:b/>
          <w:u w:val="single"/>
        </w:rPr>
        <w:t>KARAR NO:2015/20</w:t>
      </w:r>
      <w:r w:rsidR="005430BC">
        <w:rPr>
          <w:b/>
          <w:u w:val="single"/>
        </w:rPr>
        <w:t>.0</w:t>
      </w:r>
      <w:r w:rsidR="00491C29">
        <w:rPr>
          <w:b/>
          <w:u w:val="single"/>
        </w:rPr>
        <w:t>7</w:t>
      </w:r>
      <w:r w:rsidR="00C3562C" w:rsidRPr="00E820CA">
        <w:rPr>
          <w:b/>
          <w:u w:val="single"/>
        </w:rPr>
        <w:t>:</w:t>
      </w:r>
      <w:r w:rsidR="005563A8">
        <w:t xml:space="preserve"> </w:t>
      </w:r>
      <w:r w:rsidRPr="00763010">
        <w:rPr>
          <w:b/>
        </w:rPr>
        <w:t>KÜBAP-01/2014-04</w:t>
      </w:r>
      <w:r>
        <w:t xml:space="preserve"> </w:t>
      </w:r>
      <w:proofErr w:type="spellStart"/>
      <w:r w:rsidR="00B2391F" w:rsidRPr="006D1434">
        <w:rPr>
          <w:bCs/>
        </w:rPr>
        <w:t>nolu</w:t>
      </w:r>
      <w:proofErr w:type="spellEnd"/>
      <w:r w:rsidR="00FB4B6B">
        <w:rPr>
          <w:bCs/>
        </w:rPr>
        <w:t xml:space="preserve"> </w:t>
      </w:r>
      <w:r w:rsidR="00B2391F">
        <w:rPr>
          <w:bCs/>
        </w:rPr>
        <w:t>proje yöneticisi</w:t>
      </w:r>
      <w:r w:rsidR="00BA4781" w:rsidRPr="00BA4781">
        <w:rPr>
          <w:b/>
        </w:rPr>
        <w:t xml:space="preserve"> </w:t>
      </w:r>
      <w:r>
        <w:rPr>
          <w:b/>
        </w:rPr>
        <w:t xml:space="preserve">Prof. Dr. Yaşar </w:t>
      </w:r>
      <w:proofErr w:type="spellStart"/>
      <w:r>
        <w:rPr>
          <w:b/>
        </w:rPr>
        <w:t>AKTAŞ</w:t>
      </w:r>
      <w:r w:rsidRPr="00763010">
        <w:rPr>
          <w:bCs/>
        </w:rPr>
        <w:t>’ın</w:t>
      </w:r>
      <w:proofErr w:type="spellEnd"/>
      <w:r w:rsidRPr="00763010">
        <w:rPr>
          <w:bCs/>
        </w:rPr>
        <w:t xml:space="preserve"> </w:t>
      </w:r>
      <w:r w:rsidR="00AC443A" w:rsidRPr="009973E2">
        <w:rPr>
          <w:bCs/>
        </w:rPr>
        <w:t>dil</w:t>
      </w:r>
      <w:r w:rsidR="00AC443A">
        <w:rPr>
          <w:bCs/>
        </w:rPr>
        <w:t>ekçesi görüşüldü.</w:t>
      </w:r>
      <w:r w:rsidR="00356EF5">
        <w:rPr>
          <w:bCs/>
        </w:rPr>
        <w:t xml:space="preserve"> </w:t>
      </w:r>
      <w:r w:rsidR="00356EF5">
        <w:t>Resmi olarak görevine devam etmediği belirlendiği durumda 2016 Mart ayında bitecek olan projesinin kesin raporunu</w:t>
      </w:r>
      <w:r w:rsidR="007B6879">
        <w:t>n</w:t>
      </w:r>
      <w:r w:rsidR="00356EF5">
        <w:t xml:space="preserve"> belirtilen tarihten önce koordinatörlüğümüze ulaştırılmasına karar verildi.</w:t>
      </w:r>
    </w:p>
    <w:p w:rsidR="0017051F" w:rsidRDefault="0017051F" w:rsidP="002365ED">
      <w:pPr>
        <w:jc w:val="both"/>
      </w:pPr>
    </w:p>
    <w:p w:rsidR="008656AB" w:rsidRDefault="00F726FF" w:rsidP="00192BA5">
      <w:pPr>
        <w:jc w:val="both"/>
      </w:pPr>
      <w:r>
        <w:rPr>
          <w:b/>
          <w:u w:val="single"/>
        </w:rPr>
        <w:t>KARAR NO:2015/20.08</w:t>
      </w:r>
      <w:r w:rsidR="00A665B7" w:rsidRPr="00E820CA">
        <w:rPr>
          <w:b/>
          <w:u w:val="single"/>
        </w:rPr>
        <w:t>:</w:t>
      </w:r>
      <w:r w:rsidR="00A665B7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 w:rsidR="00511047">
        <w:rPr>
          <w:b/>
        </w:rPr>
        <w:t>3</w:t>
      </w:r>
      <w:r w:rsidR="008656AB">
        <w:t xml:space="preserve"> projelerinin kesin raporlarının</w:t>
      </w:r>
      <w:r w:rsidR="0076414D">
        <w:t xml:space="preserve"> </w:t>
      </w:r>
      <w:r w:rsidR="00192BA5" w:rsidRPr="00D14BF3">
        <w:t>değerlen</w:t>
      </w:r>
      <w:r w:rsidR="008656AB">
        <w:t>dirilmesi sonucunda projelerin</w:t>
      </w:r>
      <w:r w:rsidR="00192BA5" w:rsidRPr="00E820CA">
        <w:t xml:space="preserve"> PDG</w:t>
      </w:r>
      <w:r w:rsidR="00192BA5">
        <w:t xml:space="preserve"> ke</w:t>
      </w:r>
      <w:r w:rsidR="008656AB">
        <w:t>sin rapor değerlendirme formları</w:t>
      </w:r>
      <w:r w:rsidR="00192BA5">
        <w:t xml:space="preserve"> dikkate alınarak</w:t>
      </w:r>
      <w:r w:rsidR="00192BA5" w:rsidRPr="00E820CA">
        <w:t xml:space="preserve"> tamamlanmış old</w:t>
      </w:r>
      <w:r w:rsidR="00192BA5">
        <w:t>uğ</w:t>
      </w:r>
      <w:r w:rsidR="008656AB">
        <w:t>u görülmüş ve sonuç raporlarının</w:t>
      </w:r>
      <w:r w:rsidR="00192BA5">
        <w:t xml:space="preserve"> k</w:t>
      </w:r>
      <w:r w:rsidR="008656AB">
        <w:t>abul edilerek projelerin</w:t>
      </w:r>
      <w:r w:rsidR="00192BA5" w:rsidRPr="00E820CA">
        <w:t xml:space="preserve"> </w:t>
      </w:r>
      <w:r>
        <w:t xml:space="preserve">olumlu olarak </w:t>
      </w:r>
      <w:r w:rsidR="00192BA5" w:rsidRPr="00812F9C">
        <w:rPr>
          <w:b/>
        </w:rPr>
        <w:t>KAPATILMASINA</w:t>
      </w:r>
      <w:r w:rsidR="00192BA5" w:rsidRPr="00812F9C">
        <w:t xml:space="preserve"> </w:t>
      </w:r>
      <w:r w:rsidR="00192BA5" w:rsidRPr="00E820CA">
        <w:t>karar veril</w:t>
      </w:r>
      <w:r w:rsidR="00192BA5">
        <w:t>miştir.</w:t>
      </w:r>
    </w:p>
    <w:p w:rsidR="006536D0" w:rsidRDefault="006536D0" w:rsidP="00192BA5">
      <w:pPr>
        <w:jc w:val="both"/>
      </w:pPr>
    </w:p>
    <w:p w:rsidR="00F726FF" w:rsidRDefault="00F726FF" w:rsidP="00192BA5">
      <w:pPr>
        <w:jc w:val="both"/>
      </w:pPr>
    </w:p>
    <w:p w:rsidR="00F726FF" w:rsidRDefault="00F726FF" w:rsidP="00192BA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F726FF" w:rsidRPr="00F726FF" w:rsidTr="00F726F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F726FF" w:rsidRPr="00F726FF" w:rsidTr="00F726FF">
        <w:trPr>
          <w:trHeight w:val="10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726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Doç. Dr. M. Hakan AKYILDIZ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 xml:space="preserve">Kastamonu ili Tosya ilçesi mobilya ve marangoz sanayi-ağaç ve orman ürünleri sanayisinin 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sektörel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durumunun değerlendirilmesi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KÜBAP-01/2013-60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726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726FF" w:rsidRPr="00F726FF" w:rsidTr="00F726FF">
        <w:trPr>
          <w:trHeight w:val="10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726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Doç. Dr. Zekeriya YERLİKAYA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POLİMER VE KOMPOZİT MALZEMELERİN AŞINDIRICI SU JETİ İLE TORNALAMANIN DENEYSEL OLARAK İNCELENMESİ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KÜBAP-01/2013-63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726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584FA9" w:rsidRDefault="00584FA9" w:rsidP="00192BA5">
      <w:pPr>
        <w:jc w:val="both"/>
      </w:pPr>
    </w:p>
    <w:p w:rsidR="006536D0" w:rsidRDefault="006536D0" w:rsidP="00192BA5">
      <w:pPr>
        <w:jc w:val="both"/>
      </w:pPr>
    </w:p>
    <w:p w:rsidR="00F726FF" w:rsidRDefault="00F726FF" w:rsidP="00F726FF">
      <w:pPr>
        <w:jc w:val="both"/>
      </w:pPr>
      <w:r>
        <w:rPr>
          <w:b/>
          <w:u w:val="single"/>
        </w:rPr>
        <w:t>KARAR NO:2015/20.09</w:t>
      </w:r>
      <w:r w:rsidR="00511047" w:rsidRPr="00E820CA">
        <w:rPr>
          <w:b/>
          <w:u w:val="single"/>
        </w:rPr>
        <w:t>:</w:t>
      </w:r>
      <w:r w:rsidR="00511047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F726FF" w:rsidRDefault="00F726FF" w:rsidP="00F726FF">
      <w:pPr>
        <w:jc w:val="both"/>
      </w:pPr>
    </w:p>
    <w:p w:rsidR="006536D0" w:rsidRDefault="006536D0" w:rsidP="00511047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418"/>
        <w:gridCol w:w="1417"/>
      </w:tblGrid>
      <w:tr w:rsidR="00F726FF" w:rsidRPr="00F726FF" w:rsidTr="00F726FF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F726FF" w:rsidRPr="00F726FF" w:rsidTr="00F726FF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726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Doç. Dr. Talip ÇETER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 xml:space="preserve">Bazı atmosferik mantar 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taksonlarının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protein </w:t>
            </w:r>
            <w:proofErr w:type="gramStart"/>
            <w:r w:rsidRPr="00F726FF">
              <w:rPr>
                <w:color w:val="000000"/>
                <w:sz w:val="14"/>
                <w:szCs w:val="14"/>
              </w:rPr>
              <w:t>profillerinin</w:t>
            </w:r>
            <w:proofErr w:type="gramEnd"/>
            <w:r w:rsidRPr="00F726FF">
              <w:rPr>
                <w:color w:val="000000"/>
                <w:sz w:val="14"/>
                <w:szCs w:val="14"/>
              </w:rPr>
              <w:t xml:space="preserve"> Belirlenmesi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KÜBAP-01/2014-24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726FF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536D0" w:rsidRDefault="006536D0" w:rsidP="00511047">
      <w:pPr>
        <w:jc w:val="both"/>
      </w:pPr>
    </w:p>
    <w:p w:rsidR="006536D0" w:rsidRDefault="006536D0" w:rsidP="0076414D">
      <w:pPr>
        <w:jc w:val="both"/>
      </w:pPr>
    </w:p>
    <w:p w:rsidR="00F726FF" w:rsidRDefault="00F726FF" w:rsidP="00F726FF">
      <w:pPr>
        <w:jc w:val="both"/>
      </w:pPr>
      <w:r>
        <w:rPr>
          <w:b/>
          <w:u w:val="single"/>
        </w:rPr>
        <w:t>KARAR NO:2015/20.10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F726FF" w:rsidRDefault="00F726FF" w:rsidP="00F726FF">
      <w:pPr>
        <w:jc w:val="both"/>
      </w:pPr>
    </w:p>
    <w:p w:rsidR="00F726FF" w:rsidRDefault="00F726FF" w:rsidP="00F726FF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F726FF" w:rsidRPr="00F726FF" w:rsidTr="00F726FF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6FF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F726FF" w:rsidRPr="00F726FF" w:rsidTr="00F726FF">
        <w:trPr>
          <w:trHeight w:val="11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726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Doç.</w:t>
            </w:r>
            <w:r w:rsidR="007B6879">
              <w:rPr>
                <w:color w:val="000000"/>
                <w:sz w:val="14"/>
                <w:szCs w:val="14"/>
              </w:rPr>
              <w:t xml:space="preserve"> </w:t>
            </w:r>
            <w:r w:rsidRPr="00F726FF">
              <w:rPr>
                <w:color w:val="000000"/>
                <w:sz w:val="14"/>
                <w:szCs w:val="14"/>
              </w:rPr>
              <w:t>Dr.</w:t>
            </w:r>
            <w:r w:rsidR="007B6879">
              <w:rPr>
                <w:color w:val="000000"/>
                <w:sz w:val="14"/>
                <w:szCs w:val="14"/>
              </w:rPr>
              <w:t xml:space="preserve"> </w:t>
            </w:r>
            <w:r w:rsidRPr="00F726FF">
              <w:rPr>
                <w:color w:val="000000"/>
                <w:sz w:val="14"/>
                <w:szCs w:val="14"/>
              </w:rPr>
              <w:t>M.</w:t>
            </w:r>
            <w:r w:rsidR="007B6879">
              <w:rPr>
                <w:color w:val="000000"/>
                <w:sz w:val="14"/>
                <w:szCs w:val="14"/>
              </w:rPr>
              <w:t xml:space="preserve"> </w:t>
            </w:r>
            <w:r w:rsidRPr="00F726FF">
              <w:rPr>
                <w:color w:val="000000"/>
                <w:sz w:val="14"/>
                <w:szCs w:val="14"/>
              </w:rPr>
              <w:t>Cengiz BALOĞLU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Yabani Zeytinde (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Oleae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europaea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L.) 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Karotenoid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Biyosentezinden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Sorumlu Genlerin Belirlenmesi ve </w:t>
            </w:r>
            <w:proofErr w:type="spellStart"/>
            <w:r w:rsidRPr="00F726FF">
              <w:rPr>
                <w:color w:val="000000"/>
                <w:sz w:val="14"/>
                <w:szCs w:val="14"/>
              </w:rPr>
              <w:t>Transkriptom</w:t>
            </w:r>
            <w:proofErr w:type="spellEnd"/>
            <w:r w:rsidRPr="00F726FF">
              <w:rPr>
                <w:color w:val="000000"/>
                <w:sz w:val="14"/>
                <w:szCs w:val="14"/>
              </w:rPr>
              <w:t xml:space="preserve"> Düzeyinde Analizleri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color w:val="000000"/>
                <w:sz w:val="14"/>
                <w:szCs w:val="14"/>
              </w:rPr>
            </w:pPr>
            <w:r w:rsidRPr="00F726FF">
              <w:rPr>
                <w:color w:val="000000"/>
                <w:sz w:val="14"/>
                <w:szCs w:val="14"/>
              </w:rPr>
              <w:t>KÜ-BAP01/2015-14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726FF" w:rsidRPr="00F726FF" w:rsidRDefault="00F726FF" w:rsidP="00F726F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726FF">
              <w:rPr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F726FF" w:rsidRDefault="00F726FF" w:rsidP="00F726FF">
      <w:pPr>
        <w:jc w:val="both"/>
      </w:pPr>
    </w:p>
    <w:p w:rsidR="00F726FF" w:rsidRDefault="00F726FF" w:rsidP="0076414D">
      <w:pPr>
        <w:jc w:val="both"/>
      </w:pPr>
    </w:p>
    <w:p w:rsidR="00EE3CB8" w:rsidRDefault="00F726FF" w:rsidP="0076414D">
      <w:pPr>
        <w:jc w:val="both"/>
      </w:pPr>
      <w:r>
        <w:rPr>
          <w:b/>
          <w:u w:val="single"/>
        </w:rPr>
        <w:t>KARAR NO:2015/20</w:t>
      </w:r>
      <w:r w:rsidR="00192BA5">
        <w:rPr>
          <w:b/>
          <w:u w:val="single"/>
        </w:rPr>
        <w:t>.</w:t>
      </w:r>
      <w:r>
        <w:rPr>
          <w:b/>
          <w:u w:val="single"/>
        </w:rPr>
        <w:t>11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 w:rsidR="00F1015F">
        <w:rPr>
          <w:b/>
        </w:rPr>
        <w:t>2</w:t>
      </w:r>
      <w:r w:rsidR="00192BA5">
        <w:t xml:space="preserve"> proje</w:t>
      </w:r>
      <w:r w:rsidR="00F1015F">
        <w:t>sinin</w:t>
      </w:r>
      <w:r w:rsidR="00192BA5">
        <w:t xml:space="preserve"> gelişme rapor</w:t>
      </w:r>
      <w:r w:rsidR="00F1015F">
        <w:t>unun</w:t>
      </w:r>
      <w:r w:rsidR="00192BA5" w:rsidRPr="00D14BF3">
        <w:t xml:space="preserve"> değerlen</w:t>
      </w:r>
      <w:r w:rsidR="00192BA5">
        <w:t>dirilmesi sonucunda rapor</w:t>
      </w:r>
      <w:r w:rsidR="00F1015F">
        <w:t>un</w:t>
      </w:r>
      <w:r w:rsidR="00192BA5">
        <w:t xml:space="preserve"> </w:t>
      </w:r>
      <w:r w:rsidR="00192BA5" w:rsidRPr="00D14BF3">
        <w:rPr>
          <w:b/>
        </w:rPr>
        <w:t>OLUMLU-YETERLİ</w:t>
      </w:r>
      <w:r w:rsidR="00192BA5" w:rsidRPr="00D14BF3">
        <w:t xml:space="preserve"> olduğuna karar verildi.</w:t>
      </w:r>
    </w:p>
    <w:p w:rsidR="00F1015F" w:rsidRDefault="00F1015F" w:rsidP="0076414D">
      <w:pPr>
        <w:jc w:val="both"/>
      </w:pPr>
    </w:p>
    <w:p w:rsidR="00F1015F" w:rsidRDefault="00F1015F" w:rsidP="0076414D">
      <w:pPr>
        <w:jc w:val="both"/>
      </w:pPr>
    </w:p>
    <w:p w:rsidR="00F1015F" w:rsidRDefault="00F1015F" w:rsidP="0076414D">
      <w:pPr>
        <w:jc w:val="both"/>
      </w:pPr>
    </w:p>
    <w:p w:rsidR="00F1015F" w:rsidRDefault="00F1015F" w:rsidP="0076414D">
      <w:pPr>
        <w:jc w:val="both"/>
      </w:pPr>
    </w:p>
    <w:p w:rsidR="00F1015F" w:rsidRDefault="00F1015F" w:rsidP="0076414D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418"/>
        <w:gridCol w:w="1417"/>
      </w:tblGrid>
      <w:tr w:rsidR="00F1015F" w:rsidRPr="00F1015F" w:rsidTr="00F1015F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5.Gelişme Raporu</w:t>
            </w:r>
          </w:p>
        </w:tc>
      </w:tr>
      <w:tr w:rsidR="00F1015F" w:rsidRPr="00F1015F" w:rsidTr="00F1015F">
        <w:trPr>
          <w:trHeight w:val="12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6"/>
                <w:szCs w:val="16"/>
              </w:rPr>
            </w:pPr>
            <w:r w:rsidRPr="00F1015F">
              <w:rPr>
                <w:color w:val="000000"/>
                <w:sz w:val="16"/>
                <w:szCs w:val="16"/>
              </w:rPr>
              <w:t>Yrd. Doç. Dr. Oytun Emre SAKICI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6"/>
                <w:szCs w:val="16"/>
              </w:rPr>
            </w:pPr>
            <w:r w:rsidRPr="00F1015F">
              <w:rPr>
                <w:color w:val="000000"/>
                <w:sz w:val="16"/>
                <w:szCs w:val="16"/>
              </w:rPr>
              <w:t>Ökseotu’nun (</w:t>
            </w:r>
            <w:proofErr w:type="spellStart"/>
            <w:r w:rsidRPr="00F1015F">
              <w:rPr>
                <w:i/>
                <w:iCs/>
                <w:color w:val="000000"/>
                <w:sz w:val="16"/>
                <w:szCs w:val="16"/>
              </w:rPr>
              <w:t>Viscum</w:t>
            </w:r>
            <w:proofErr w:type="spellEnd"/>
            <w:r w:rsidRPr="00F1015F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015F">
              <w:rPr>
                <w:i/>
                <w:iCs/>
                <w:color w:val="000000"/>
                <w:sz w:val="16"/>
                <w:szCs w:val="16"/>
              </w:rPr>
              <w:t>album</w:t>
            </w:r>
            <w:proofErr w:type="spellEnd"/>
            <w:r w:rsidRPr="00F1015F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1015F">
              <w:rPr>
                <w:color w:val="000000"/>
                <w:sz w:val="16"/>
                <w:szCs w:val="16"/>
              </w:rPr>
              <w:t>L.) Kastamonu Yöresi İğne Yapraklı Ağaç Türlerinde Artım ve Büyüme Üzerine Etkisi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6"/>
                <w:szCs w:val="16"/>
              </w:rPr>
            </w:pPr>
            <w:r w:rsidRPr="00F1015F">
              <w:rPr>
                <w:color w:val="000000"/>
                <w:sz w:val="16"/>
                <w:szCs w:val="16"/>
              </w:rPr>
              <w:t>KÜBAP-01/2012-17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6536D0" w:rsidRDefault="006536D0" w:rsidP="00192BA5">
      <w:pPr>
        <w:jc w:val="both"/>
      </w:pPr>
    </w:p>
    <w:p w:rsidR="006536D0" w:rsidRDefault="006536D0" w:rsidP="00192BA5">
      <w:pPr>
        <w:jc w:val="both"/>
      </w:pPr>
    </w:p>
    <w:p w:rsidR="009B1098" w:rsidRDefault="00F1015F" w:rsidP="00135F0F">
      <w:pPr>
        <w:jc w:val="both"/>
      </w:pPr>
      <w:r>
        <w:rPr>
          <w:b/>
          <w:u w:val="single"/>
        </w:rPr>
        <w:t>KARAR NO:2015/20.12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EE3CB8" w:rsidRPr="00D14BF3">
        <w:t>Ekli listede yer alan</w:t>
      </w:r>
      <w:r w:rsidR="00EE3CB8" w:rsidRPr="00D14BF3">
        <w:rPr>
          <w:b/>
        </w:rPr>
        <w:t xml:space="preserve"> </w:t>
      </w:r>
      <w:r w:rsidR="00EE3CB8" w:rsidRPr="003575EF">
        <w:rPr>
          <w:b/>
        </w:rPr>
        <w:t>201</w:t>
      </w:r>
      <w:r>
        <w:rPr>
          <w:b/>
        </w:rPr>
        <w:t>3</w:t>
      </w:r>
      <w:r w:rsidR="00EE3CB8">
        <w:t xml:space="preserve"> projelerinin gelişme raporlarının</w:t>
      </w:r>
      <w:r w:rsidR="00EE3CB8" w:rsidRPr="00D14BF3">
        <w:t xml:space="preserve"> değerlen</w:t>
      </w:r>
      <w:r w:rsidR="00EE3CB8">
        <w:t xml:space="preserve">dirilmesi sonucunda raporlarının </w:t>
      </w:r>
      <w:r w:rsidR="00EE3CB8" w:rsidRPr="00D14BF3">
        <w:rPr>
          <w:b/>
        </w:rPr>
        <w:t>OLUMLU-YETERLİ</w:t>
      </w:r>
      <w:r w:rsidR="00EE3CB8" w:rsidRPr="00D14BF3">
        <w:t xml:space="preserve"> olduğuna karar verildi.</w:t>
      </w:r>
    </w:p>
    <w:p w:rsidR="006536D0" w:rsidRDefault="006536D0" w:rsidP="00135F0F">
      <w:pPr>
        <w:jc w:val="both"/>
      </w:pPr>
    </w:p>
    <w:p w:rsidR="006536D0" w:rsidRDefault="006536D0" w:rsidP="00135F0F">
      <w:pPr>
        <w:jc w:val="both"/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211"/>
        <w:gridCol w:w="1476"/>
        <w:gridCol w:w="1039"/>
        <w:gridCol w:w="1059"/>
      </w:tblGrid>
      <w:tr w:rsidR="00F1015F" w:rsidRPr="00F1015F" w:rsidTr="00F1015F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5F">
              <w:rPr>
                <w:b/>
                <w:bCs/>
                <w:color w:val="000000"/>
                <w:sz w:val="18"/>
                <w:szCs w:val="18"/>
              </w:rPr>
              <w:t>4.Gelişme Raporu</w:t>
            </w:r>
          </w:p>
        </w:tc>
      </w:tr>
      <w:tr w:rsidR="00F1015F" w:rsidRPr="00F1015F" w:rsidTr="00F1015F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Yrd. Doç. Dr. Asuman ÖZGÖZ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 xml:space="preserve">Meme Kanserinde FGFR2, B7-H4, MAP3K1, TOX3, LSP1, ERBB4, SLC4A7 geni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polimorfizmleri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ve etkilerinin araştırılması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1015F" w:rsidRPr="00F1015F" w:rsidTr="00F1015F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Prof. Dr. Seyit AYDIN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BİLGİSAYAR DESTEKLİ ÖĞRETİM MATERYALLERİNİN İLKÖĞRETİM SEKİZİNCİ SINIF ÖĞRENCİLERİNİN “HÜCRE BÖLÜNMELERİ VE KALITIM” ÜNİTESİNDE YER ALAN TEMEL KAVRAMLARI ANLAMA DÜZEYLERİ ÜZERİNDEKİ ETKİSİ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1015F" w:rsidRPr="00F1015F" w:rsidTr="00F1015F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Yrd. Doç. Dr. İlknur TÜTÜNCÜ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 xml:space="preserve">Meme Kanserinde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Obezite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1015F">
              <w:rPr>
                <w:color w:val="000000"/>
                <w:sz w:val="14"/>
                <w:szCs w:val="14"/>
              </w:rPr>
              <w:t>ve  ADIPOQ</w:t>
            </w:r>
            <w:proofErr w:type="gramEnd"/>
            <w:r w:rsidRPr="00F1015F">
              <w:rPr>
                <w:color w:val="000000"/>
                <w:sz w:val="14"/>
                <w:szCs w:val="14"/>
              </w:rPr>
              <w:t xml:space="preserve">, FTO Gen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Polimorfizmleri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Arasındaki İlişki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1015F" w:rsidRPr="00F1015F" w:rsidTr="00F1015F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F1015F">
              <w:rPr>
                <w:color w:val="000000"/>
                <w:sz w:val="14"/>
                <w:szCs w:val="14"/>
              </w:rPr>
              <w:t>YRD.DOÇ.DR</w:t>
            </w:r>
            <w:proofErr w:type="gramEnd"/>
            <w:r w:rsidRPr="00F1015F">
              <w:rPr>
                <w:color w:val="000000"/>
                <w:sz w:val="14"/>
                <w:szCs w:val="14"/>
              </w:rPr>
              <w:t xml:space="preserve">. ZAFER SANCAK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KÜRE DAĞLARI MİLLİ PARKI ÖRÜMCEK VE TRICHOPTER FAUNASI (ARTHROPODA)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1015F" w:rsidRPr="00F1015F" w:rsidTr="00F1015F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 xml:space="preserve">Yrd. Doç. Dr. Sevgi </w:t>
            </w:r>
            <w:r w:rsidR="002718AF" w:rsidRPr="00F1015F">
              <w:rPr>
                <w:color w:val="000000"/>
                <w:sz w:val="14"/>
                <w:szCs w:val="14"/>
              </w:rPr>
              <w:t>ÖZTÜRK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F1015F">
              <w:rPr>
                <w:color w:val="000000"/>
                <w:sz w:val="14"/>
                <w:szCs w:val="14"/>
              </w:rPr>
              <w:t>Devrekani</w:t>
            </w:r>
            <w:proofErr w:type="gramEnd"/>
            <w:r w:rsidRPr="00F1015F">
              <w:rPr>
                <w:color w:val="000000"/>
                <w:sz w:val="14"/>
                <w:szCs w:val="14"/>
              </w:rPr>
              <w:t xml:space="preserve"> Çayı Alt Havzası’nın Doğa Temelli Turizm Kaynaklarının Sınıflandırılması ve Derecelendirilmesi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1015F" w:rsidRPr="00F1015F" w:rsidTr="00F1015F">
        <w:trPr>
          <w:trHeight w:val="1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 xml:space="preserve"> Doç. Dr.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 xml:space="preserve">FARKLI ORGANİK VE KİMYASAL GÜBRELERİN SERA KOŞULLARINDA SARIMSAK VERİMİ İLE GÜBRE-HASTALIK-ZARARLI İLİŞKİSİ ÜZERİNE OLAN ETKİLERİ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1015F" w:rsidRPr="00F1015F" w:rsidTr="00F1015F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F1015F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>.Erol</w:t>
            </w:r>
            <w:proofErr w:type="gramEnd"/>
            <w:r w:rsidRPr="00F1015F">
              <w:rPr>
                <w:color w:val="000000"/>
                <w:sz w:val="14"/>
                <w:szCs w:val="14"/>
              </w:rPr>
              <w:t xml:space="preserve"> AKKUZU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 xml:space="preserve">Kastamonu’daki Meşe ve Kayın Ormanlarında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Gal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Oluşumuna Neden Olan Böcek Türleri ve Bu Türlerin Yayılışı Üzerinde Etkili Olan Faktörler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1015F" w:rsidRPr="00F1015F" w:rsidTr="00F1015F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Prof. Dr. Temel SARIYILDIZ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Taşköprü Sarımsağının (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Alliumj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sativum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L.) verimi, morfolojisi, kalitesi ve mineral içeriği üzerinde organik gübre </w:t>
            </w:r>
            <w:proofErr w:type="spellStart"/>
            <w:r w:rsidRPr="00F1015F">
              <w:rPr>
                <w:color w:val="000000"/>
                <w:sz w:val="14"/>
                <w:szCs w:val="14"/>
              </w:rPr>
              <w:t>leonardit</w:t>
            </w:r>
            <w:proofErr w:type="spellEnd"/>
            <w:r w:rsidRPr="00F1015F">
              <w:rPr>
                <w:color w:val="000000"/>
                <w:sz w:val="14"/>
                <w:szCs w:val="14"/>
              </w:rPr>
              <w:t xml:space="preserve"> ve kimyasal gübre NPK uygulamasının etkileri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color w:val="000000"/>
                <w:sz w:val="14"/>
                <w:szCs w:val="14"/>
              </w:rPr>
            </w:pPr>
            <w:r w:rsidRPr="00F1015F">
              <w:rPr>
                <w:color w:val="000000"/>
                <w:sz w:val="14"/>
                <w:szCs w:val="14"/>
              </w:rPr>
              <w:t>KÜBAP-01/2013-64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1015F" w:rsidRPr="00F1015F" w:rsidRDefault="00F1015F" w:rsidP="00F1015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015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EE3CB8" w:rsidRDefault="00EE3CB8" w:rsidP="00135F0F">
      <w:pPr>
        <w:jc w:val="both"/>
      </w:pPr>
    </w:p>
    <w:p w:rsidR="00EE3CB8" w:rsidRDefault="00EE3CB8" w:rsidP="00135F0F">
      <w:pPr>
        <w:jc w:val="both"/>
      </w:pPr>
    </w:p>
    <w:p w:rsidR="00444054" w:rsidRDefault="00444054" w:rsidP="0019142A">
      <w:pPr>
        <w:spacing w:before="120" w:after="120"/>
        <w:jc w:val="both"/>
        <w:rPr>
          <w:b/>
          <w:u w:val="single"/>
        </w:rPr>
      </w:pPr>
    </w:p>
    <w:p w:rsidR="00F1015F" w:rsidRDefault="00F1015F" w:rsidP="00F1015F">
      <w:pPr>
        <w:jc w:val="both"/>
      </w:pPr>
      <w:r>
        <w:rPr>
          <w:b/>
          <w:u w:val="single"/>
        </w:rPr>
        <w:lastRenderedPageBreak/>
        <w:t>KARAR NO:2015/20.13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projelerinin gelişme raporlarının</w:t>
      </w:r>
      <w:r w:rsidRPr="00D14BF3">
        <w:t xml:space="preserve"> değerlen</w:t>
      </w:r>
      <w:r>
        <w:t xml:space="preserve">dirilmesi sonucunda raporlarının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461781" w:rsidRDefault="00461781" w:rsidP="00F1015F">
      <w:pPr>
        <w:jc w:val="both"/>
      </w:pPr>
    </w:p>
    <w:p w:rsidR="00461781" w:rsidRDefault="00461781" w:rsidP="00F1015F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673"/>
        <w:gridCol w:w="3118"/>
        <w:gridCol w:w="1418"/>
        <w:gridCol w:w="1417"/>
      </w:tblGrid>
      <w:tr w:rsidR="00461781" w:rsidRPr="00461781" w:rsidTr="00461781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781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781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781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781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781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</w:tr>
      <w:tr w:rsidR="00461781" w:rsidRPr="00461781" w:rsidTr="00461781">
        <w:trPr>
          <w:trHeight w:val="112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7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Start"/>
            <w:r w:rsidRPr="00461781">
              <w:rPr>
                <w:color w:val="000000"/>
                <w:sz w:val="14"/>
                <w:szCs w:val="14"/>
              </w:rPr>
              <w:t>.,</w:t>
            </w:r>
            <w:proofErr w:type="gramEnd"/>
            <w:r w:rsidRPr="00461781">
              <w:rPr>
                <w:color w:val="000000"/>
                <w:sz w:val="14"/>
                <w:szCs w:val="14"/>
              </w:rPr>
              <w:t xml:space="preserve"> Miraç AYDIN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Saf Karaçam Ormanlarında Toprak Solunum Oranlarının Belirlenmesi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KÜBAP-01/2014-14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781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461781" w:rsidRPr="00461781" w:rsidTr="00461781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178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Yrd. Doç. Dr. Sefa PEKOL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Karpuz Bitkisinde (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Citrullus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lanatus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) Bulunan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bZIP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Trasnkripsiyon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Faktör Genlerinin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Biyoinformatik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Yöntemlerle Tanımlanması ve Kuraklık Stresi Altında Gen İfadelerinin İncelenmesi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KÜBAP-01/2014-16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781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461781" w:rsidRPr="00461781" w:rsidTr="00461781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178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Yrd. Doç. Dr. Soner BİLEN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 xml:space="preserve"> Yeme eklenen ebe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gümeci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Malva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) ve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tetranın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Cotinus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caggygria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>) çipuralarda (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Sparus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aurata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) bağışıklık yanıt, büyüme performansı ve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Photobacterium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damselae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subsp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piscicida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461781">
              <w:rPr>
                <w:color w:val="000000"/>
                <w:sz w:val="14"/>
                <w:szCs w:val="14"/>
              </w:rPr>
              <w:t>enfeksiyonuna</w:t>
            </w:r>
            <w:proofErr w:type="gramEnd"/>
            <w:r w:rsidRPr="00461781">
              <w:rPr>
                <w:color w:val="000000"/>
                <w:sz w:val="14"/>
                <w:szCs w:val="14"/>
              </w:rPr>
              <w:t xml:space="preserve"> karşı hastalık direncinin belirlenmesi.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KÜBAP-01/2014-18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781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461781" w:rsidRPr="00461781" w:rsidTr="00461781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178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Yrd. Doç. Dr. Mahmut GÜR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BAZI YÖRELERDE EPİLEPSİ HASTALIĞININ BİTKİSEL TEDAVİSİNDE KULLANILAN BİTKİLERİN ANTİ-EPİLEPTİK ÖZELLİKLERİNİN ARAŞTIRILMASI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KÜBAP-01/2014-20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781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461781" w:rsidRPr="00461781" w:rsidTr="00461781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178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Yrd. Doç. Dr. Asuman ÖZGÖZ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 xml:space="preserve">Endüstriyel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solventlere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ve metallere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maruziyette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CCND2 ve SOD1 genlerinin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metilasyon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durumu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KÜBAP-04/2014-04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781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461781" w:rsidRPr="00461781" w:rsidTr="00461781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178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Yrd. Doç. Dr. Ayşegül YÜKSELTÜRK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 xml:space="preserve">Endüstriyel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Solventlere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ve Metallere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Maruziyette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ERCC3, MGMT ve MLH1 Genlerinin </w:t>
            </w:r>
            <w:proofErr w:type="spellStart"/>
            <w:r w:rsidRPr="00461781">
              <w:rPr>
                <w:color w:val="000000"/>
                <w:sz w:val="14"/>
                <w:szCs w:val="14"/>
              </w:rPr>
              <w:t>Metilasyon</w:t>
            </w:r>
            <w:proofErr w:type="spellEnd"/>
            <w:r w:rsidRPr="00461781">
              <w:rPr>
                <w:color w:val="000000"/>
                <w:sz w:val="14"/>
                <w:szCs w:val="14"/>
              </w:rPr>
              <w:t xml:space="preserve"> Durumu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color w:val="000000"/>
                <w:sz w:val="14"/>
                <w:szCs w:val="14"/>
              </w:rPr>
            </w:pPr>
            <w:r w:rsidRPr="00461781">
              <w:rPr>
                <w:color w:val="000000"/>
                <w:sz w:val="14"/>
                <w:szCs w:val="14"/>
              </w:rPr>
              <w:t>KÜBAP-04/2014-05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61781" w:rsidRPr="00461781" w:rsidRDefault="00461781" w:rsidP="0046178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781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461781" w:rsidRDefault="00461781" w:rsidP="00F1015F">
      <w:pPr>
        <w:jc w:val="both"/>
      </w:pPr>
    </w:p>
    <w:p w:rsidR="006536D0" w:rsidRDefault="006536D0" w:rsidP="0019142A">
      <w:pPr>
        <w:spacing w:before="120" w:after="120"/>
        <w:jc w:val="both"/>
        <w:rPr>
          <w:b/>
          <w:u w:val="single"/>
        </w:rPr>
      </w:pPr>
    </w:p>
    <w:p w:rsidR="00E2461B" w:rsidRDefault="00E1340B" w:rsidP="00E2461B">
      <w:pPr>
        <w:jc w:val="both"/>
      </w:pPr>
      <w:r>
        <w:rPr>
          <w:b/>
          <w:u w:val="single"/>
        </w:rPr>
        <w:t>KARAR NO:2015/20.14</w:t>
      </w:r>
      <w:r w:rsidRPr="00E820CA">
        <w:rPr>
          <w:b/>
          <w:u w:val="single"/>
        </w:rPr>
        <w:t>:</w:t>
      </w:r>
      <w:r w:rsidRPr="00E1340B">
        <w:t xml:space="preserve"> </w:t>
      </w:r>
      <w:r>
        <w:t>2015 yılı Hızlı Destek Projeleri</w:t>
      </w:r>
      <w:r w:rsidRPr="004A6B6F">
        <w:t xml:space="preserve"> </w:t>
      </w:r>
      <w:r w:rsidR="00E2461B">
        <w:t>B</w:t>
      </w:r>
      <w:r>
        <w:t xml:space="preserve">aşvuru </w:t>
      </w:r>
      <w:r w:rsidR="00E2461B">
        <w:t xml:space="preserve">Formları incelenmiş olup ekli listede isimleri belirtilen başvuru sahiplerine ait projelerin karşılarında belirtilen miktarlar oranında </w:t>
      </w:r>
      <w:r w:rsidR="00E2461B" w:rsidRPr="00E820CA">
        <w:t xml:space="preserve">desteklenmesi kabul </w:t>
      </w:r>
      <w:r w:rsidR="00E2461B">
        <w:t xml:space="preserve">edilmiş olup </w:t>
      </w:r>
      <w:r w:rsidR="00E2461B" w:rsidRPr="004A6B6F">
        <w:t>proje yöneticileri ile sözleşme imzalanmasına karar verildi.</w:t>
      </w:r>
    </w:p>
    <w:p w:rsidR="000C4604" w:rsidRDefault="00E1340B" w:rsidP="00E1340B">
      <w:pPr>
        <w:jc w:val="both"/>
      </w:pPr>
      <w:r w:rsidRPr="004A6B6F">
        <w:t xml:space="preserve"> </w:t>
      </w:r>
    </w:p>
    <w:p w:rsidR="00D742B2" w:rsidRDefault="00D742B2" w:rsidP="0019142A">
      <w:pPr>
        <w:spacing w:before="120" w:after="120"/>
        <w:jc w:val="both"/>
        <w:rPr>
          <w:b/>
          <w:u w:val="single"/>
        </w:rPr>
      </w:pPr>
    </w:p>
    <w:p w:rsidR="00E1340B" w:rsidRDefault="00E1340B" w:rsidP="00E1340B">
      <w:pPr>
        <w:jc w:val="both"/>
      </w:pPr>
    </w:p>
    <w:p w:rsidR="001C4C29" w:rsidRDefault="001C4C29" w:rsidP="0019142A">
      <w:pPr>
        <w:spacing w:before="120" w:after="120"/>
        <w:jc w:val="both"/>
      </w:pPr>
    </w:p>
    <w:p w:rsidR="00842A8F" w:rsidRDefault="00842A8F" w:rsidP="0019142A">
      <w:pPr>
        <w:spacing w:before="120" w:after="120"/>
        <w:jc w:val="both"/>
      </w:pPr>
    </w:p>
    <w:p w:rsidR="004567D3" w:rsidRDefault="004567D3" w:rsidP="0019142A">
      <w:pPr>
        <w:spacing w:before="120" w:after="120"/>
        <w:jc w:val="both"/>
      </w:pPr>
    </w:p>
    <w:p w:rsidR="00F1015F" w:rsidRDefault="00F1015F" w:rsidP="0019142A">
      <w:pPr>
        <w:spacing w:before="120" w:after="120"/>
        <w:jc w:val="both"/>
      </w:pPr>
    </w:p>
    <w:tbl>
      <w:tblPr>
        <w:tblW w:w="103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7"/>
        <w:gridCol w:w="2365"/>
        <w:gridCol w:w="2733"/>
        <w:gridCol w:w="1661"/>
        <w:gridCol w:w="2919"/>
      </w:tblGrid>
      <w:tr w:rsidR="000C4604" w:rsidRPr="000C4604" w:rsidTr="00842A8F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lastRenderedPageBreak/>
              <w:t xml:space="preserve">S.No 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No 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Yöneticisi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Ödenek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974807"/>
                <w:sz w:val="28"/>
                <w:szCs w:val="28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>Durum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1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ASLI KURNAZ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2.469,15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2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SENEM YETGİN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2.433,75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3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PROF.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HASAN VURDU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2.478,00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4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SEFA PEKOL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1.062,00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5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FUAT KARTAL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2.483,90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6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HASBİ YAPRAK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2.475,05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8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7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M.FATİH KILIÇASLAN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2.478,00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8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TALİP ÇETER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2.478,00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9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KÜ-HIZDES/2015-09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NUR BELKAYALI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2.454,40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10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MEHMET ÇETİN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2.454,40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11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HAKAN ŞEVİK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2.454,40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12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ARİF UZUN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2.124,00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13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EKREM MUTLU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2.463,25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14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KÜ-HIZDES/2015-14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GÖZDE GÜRELLİ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2.478,00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6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15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KÜ-HIZDES/2015-15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04" w:rsidRPr="000C4604" w:rsidRDefault="000C4604" w:rsidP="000C4604">
            <w:pPr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YRD.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DOÇ.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DR.</w:t>
            </w:r>
            <w:r w:rsidR="00842A8F">
              <w:rPr>
                <w:rFonts w:ascii="Calibri" w:hAnsi="Calibri" w:cs="Arial TUR"/>
                <w:color w:val="000000"/>
              </w:rPr>
              <w:t xml:space="preserve"> </w:t>
            </w:r>
            <w:r w:rsidRPr="000C4604">
              <w:rPr>
                <w:rFonts w:ascii="Calibri" w:hAnsi="Calibri" w:cs="Arial TUR"/>
                <w:color w:val="000000"/>
              </w:rPr>
              <w:t>SONER BİLEN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04" w:rsidRPr="000C4604" w:rsidRDefault="000C4604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C4604">
              <w:rPr>
                <w:rFonts w:ascii="Calibri" w:hAnsi="Calibri" w:cs="Arial TUR"/>
                <w:color w:val="000000"/>
              </w:rPr>
              <w:t>2.492,75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BAP </w:t>
            </w:r>
            <w:proofErr w:type="gramStart"/>
            <w:r w:rsidRPr="000C4604">
              <w:rPr>
                <w:rFonts w:ascii="Times New Roman TUR" w:hAnsi="Times New Roman TUR" w:cs="Times New Roman TUR"/>
                <w:b/>
                <w:bCs/>
              </w:rPr>
              <w:t>Komisyonu  Tarafından</w:t>
            </w:r>
            <w:proofErr w:type="gramEnd"/>
            <w:r w:rsidRPr="000C4604">
              <w:rPr>
                <w:rFonts w:ascii="Times New Roman TUR" w:hAnsi="Times New Roman TUR" w:cs="Times New Roman TUR"/>
                <w:b/>
                <w:bCs/>
              </w:rPr>
              <w:t xml:space="preserve"> Onaylandı</w:t>
            </w:r>
          </w:p>
        </w:tc>
      </w:tr>
      <w:tr w:rsidR="000C4604" w:rsidRPr="000C4604" w:rsidTr="00842A8F">
        <w:trPr>
          <w:trHeight w:val="52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TOPLAM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80808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80808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  <w:color w:val="FF0000"/>
              </w:rPr>
              <w:t>35.279,05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04" w:rsidRPr="000C4604" w:rsidRDefault="000C4604" w:rsidP="000C4604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0C4604">
              <w:rPr>
                <w:rFonts w:ascii="Times New Roman TUR" w:hAnsi="Times New Roman TUR" w:cs="Times New Roman TUR"/>
                <w:b/>
                <w:bCs/>
              </w:rPr>
              <w:t> </w:t>
            </w:r>
          </w:p>
        </w:tc>
      </w:tr>
    </w:tbl>
    <w:p w:rsidR="000C4604" w:rsidRDefault="000C4604" w:rsidP="0019142A">
      <w:pPr>
        <w:spacing w:before="120" w:after="120"/>
        <w:jc w:val="both"/>
      </w:pPr>
    </w:p>
    <w:p w:rsidR="00F1015F" w:rsidRDefault="00F1015F" w:rsidP="0019142A">
      <w:pPr>
        <w:spacing w:before="120" w:after="120"/>
        <w:jc w:val="both"/>
      </w:pPr>
    </w:p>
    <w:p w:rsidR="00F1015F" w:rsidRDefault="00842A8F" w:rsidP="00151C22">
      <w:pPr>
        <w:jc w:val="both"/>
      </w:pPr>
      <w:r>
        <w:rPr>
          <w:b/>
          <w:u w:val="single"/>
        </w:rPr>
        <w:t>KARAR NO:2015/20.15</w:t>
      </w:r>
      <w:r w:rsidRPr="00E820CA">
        <w:rPr>
          <w:b/>
          <w:u w:val="single"/>
        </w:rPr>
        <w:t>:</w:t>
      </w:r>
      <w:r w:rsidRPr="00E1340B">
        <w:t xml:space="preserve"> </w:t>
      </w:r>
      <w:r>
        <w:t>2014 yılı ünivers</w:t>
      </w:r>
      <w:r w:rsidR="00151C22">
        <w:t>itemiz adresli yayınlarına ait Y</w:t>
      </w:r>
      <w:r w:rsidR="00E2461B">
        <w:t>ayın Projesi Başvuru F</w:t>
      </w:r>
      <w:r>
        <w:t xml:space="preserve">ormları incelenmiş olup ekli listede isimleri belirtilen başvuru sahiplerine ait projelerin karşılarında belirtilen miktarlar oranında </w:t>
      </w:r>
      <w:r w:rsidR="00151C22" w:rsidRPr="00E820CA">
        <w:t xml:space="preserve">desteklenmesi kabul </w:t>
      </w:r>
      <w:r w:rsidR="00151C22">
        <w:t xml:space="preserve">edilmiş olup </w:t>
      </w:r>
      <w:r w:rsidR="00151C22" w:rsidRPr="004A6B6F">
        <w:t>proje yöneticileri ile sözleşme imzalanmasına karar verildi.</w:t>
      </w:r>
    </w:p>
    <w:p w:rsidR="00461781" w:rsidRDefault="00461781" w:rsidP="00151C22">
      <w:pPr>
        <w:jc w:val="both"/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2126"/>
        <w:gridCol w:w="2835"/>
        <w:gridCol w:w="1843"/>
        <w:gridCol w:w="2693"/>
      </w:tblGrid>
      <w:tr w:rsidR="00842A8F" w:rsidRPr="00842A8F" w:rsidTr="00842A8F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S.No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No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Yöneticisi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Ödenek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974807"/>
                <w:sz w:val="28"/>
                <w:szCs w:val="28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>Durum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ÖZGÜR ÖZTÜRK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1.241,90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>
              <w:rPr>
                <w:rFonts w:ascii="Calibri" w:hAnsi="Calibri" w:cs="Arial TUR"/>
                <w:color w:val="000000"/>
              </w:rPr>
              <w:t>AR</w:t>
            </w:r>
            <w:r w:rsidRPr="00842A8F">
              <w:rPr>
                <w:rFonts w:ascii="Calibri" w:hAnsi="Calibri" w:cs="Arial TUR"/>
                <w:color w:val="000000"/>
              </w:rPr>
              <w:t>Ş. GÖR. ELİF AŞIKUZUN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1.017,40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ÖĞR. GÖR. OSMAN SABRİ KESBİÇ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725,60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MEHMET HAKAN AKYILDIZ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887,35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PROF.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YAŞAR BOLAT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2.182,09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YRD.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ÇİĞDEM SAKICI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3.684,29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MEHMET ALTAN KURNAZ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508,59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GÖKSAL BİLGİCİ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1.576,34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GÖZDE GÜRELLİ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1.919,28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AYBABA HANÇERLİOĞULLARI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2.526,20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PROF.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ŞEREF TURHAN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1.443,50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YRD.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SERKAN ISLAK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651,40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AHMET TOLGA TAŞÇI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1.600,70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YRD.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KORHAN ENEZ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945,50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>
              <w:rPr>
                <w:rFonts w:ascii="Calibri" w:hAnsi="Calibri" w:cs="Arial TUR"/>
                <w:color w:val="000000"/>
              </w:rPr>
              <w:t xml:space="preserve">YRD. DOÇ. </w:t>
            </w:r>
            <w:r w:rsidRPr="00842A8F">
              <w:rPr>
                <w:rFonts w:ascii="Calibri" w:hAnsi="Calibri" w:cs="Arial TUR"/>
                <w:color w:val="000000"/>
              </w:rPr>
              <w:t>DR. DİLŞAD ÖZERKAN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733,70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BAP Komisyonu Tarafından Onaylandı</w:t>
            </w:r>
          </w:p>
        </w:tc>
      </w:tr>
      <w:tr w:rsidR="00842A8F" w:rsidRPr="00842A8F" w:rsidTr="00842A8F">
        <w:trPr>
          <w:trHeight w:val="1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KÜ</w:t>
            </w:r>
            <w:r w:rsidR="00E2461B">
              <w:rPr>
                <w:rFonts w:ascii="Times New Roman TUR" w:hAnsi="Times New Roman TUR" w:cs="Times New Roman TUR"/>
                <w:b/>
                <w:bCs/>
                <w:color w:val="000080"/>
              </w:rPr>
              <w:t>-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YAY/ 2015-16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YRD.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MUHAMMET FATİH KILIÇARSLAN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4.753,80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2"/>
                <w:szCs w:val="22"/>
              </w:rPr>
              <w:t xml:space="preserve">BAP Komisyonu tarafından tekrar 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2"/>
                <w:szCs w:val="22"/>
              </w:rPr>
              <w:br/>
              <w:t xml:space="preserve">görüşülmek üzere bir sonraki komisyonda 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  <w:sz w:val="22"/>
                <w:szCs w:val="22"/>
              </w:rPr>
              <w:br/>
              <w:t>karar verilecektir</w:t>
            </w:r>
          </w:p>
        </w:tc>
      </w:tr>
      <w:tr w:rsidR="00842A8F" w:rsidRPr="00842A8F" w:rsidTr="00842A8F">
        <w:trPr>
          <w:trHeight w:val="11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lastRenderedPageBreak/>
              <w:t xml:space="preserve">        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YRD.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DOÇ.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NEJDET GÜLTEPE (406,7)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500 TL sınırının altında kaldığından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br/>
              <w:t xml:space="preserve"> desteklenememiştir</w:t>
            </w:r>
          </w:p>
        </w:tc>
      </w:tr>
      <w:tr w:rsidR="00842A8F" w:rsidRPr="00842A8F" w:rsidTr="00842A8F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151C22" w:rsidP="00842A8F">
            <w:pPr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PROF.</w:t>
            </w:r>
            <w:r>
              <w:rPr>
                <w:rFonts w:ascii="Calibri" w:hAnsi="Calibri" w:cs="Arial TUR"/>
                <w:color w:val="000000"/>
              </w:rPr>
              <w:t xml:space="preserve"> </w:t>
            </w:r>
            <w:r w:rsidRPr="00842A8F">
              <w:rPr>
                <w:rFonts w:ascii="Calibri" w:hAnsi="Calibri" w:cs="Arial TUR"/>
                <w:color w:val="000000"/>
              </w:rPr>
              <w:t>DR. FATMA KANDEMİRLİ (222,1)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A8F" w:rsidRPr="00842A8F" w:rsidRDefault="00842A8F" w:rsidP="00842A8F">
            <w:pPr>
              <w:jc w:val="center"/>
              <w:rPr>
                <w:rFonts w:ascii="Calibri" w:hAnsi="Calibri" w:cs="Arial TUR"/>
                <w:color w:val="000000"/>
              </w:rPr>
            </w:pPr>
            <w:r w:rsidRPr="00842A8F">
              <w:rPr>
                <w:rFonts w:ascii="Calibri" w:hAnsi="Calibri" w:cs="Arial TUR"/>
                <w:color w:val="00000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t>500 TL sınırının altında kaldığından</w:t>
            </w:r>
            <w:r w:rsidRPr="00842A8F">
              <w:rPr>
                <w:rFonts w:ascii="Times New Roman TUR" w:hAnsi="Times New Roman TUR" w:cs="Times New Roman TUR"/>
                <w:b/>
                <w:bCs/>
                <w:color w:val="000080"/>
              </w:rPr>
              <w:br/>
              <w:t xml:space="preserve"> desteklenememiştir</w:t>
            </w:r>
          </w:p>
        </w:tc>
      </w:tr>
      <w:tr w:rsidR="00842A8F" w:rsidRPr="00842A8F" w:rsidTr="00842A8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TOPLAM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  <w:color w:val="80808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80808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  <w:color w:val="FF0000"/>
              </w:rPr>
              <w:t>21.643,84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8F" w:rsidRPr="00842A8F" w:rsidRDefault="00842A8F" w:rsidP="00842A8F">
            <w:pPr>
              <w:rPr>
                <w:rFonts w:ascii="Times New Roman TUR" w:hAnsi="Times New Roman TUR" w:cs="Times New Roman TUR"/>
                <w:b/>
                <w:bCs/>
              </w:rPr>
            </w:pPr>
            <w:r w:rsidRPr="00842A8F">
              <w:rPr>
                <w:rFonts w:ascii="Times New Roman TUR" w:hAnsi="Times New Roman TUR" w:cs="Times New Roman TUR"/>
                <w:b/>
                <w:bCs/>
              </w:rPr>
              <w:t> </w:t>
            </w:r>
          </w:p>
        </w:tc>
      </w:tr>
    </w:tbl>
    <w:p w:rsidR="001C4C29" w:rsidRDefault="001C4C29" w:rsidP="0019142A">
      <w:pPr>
        <w:spacing w:before="120" w:after="120"/>
        <w:jc w:val="both"/>
      </w:pPr>
    </w:p>
    <w:p w:rsidR="000D2CF5" w:rsidRDefault="00353CAF" w:rsidP="000D2CF5">
      <w:pPr>
        <w:jc w:val="both"/>
      </w:pPr>
      <w:r>
        <w:rPr>
          <w:b/>
          <w:u w:val="single"/>
        </w:rPr>
        <w:t>KARAR NO:2015/20.16</w:t>
      </w:r>
      <w:r w:rsidRPr="00E820CA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</w:rPr>
        <w:tab/>
      </w:r>
      <w:r w:rsidR="000D2CF5">
        <w:t xml:space="preserve">2015 Yılı Bilimsel Yayın </w:t>
      </w:r>
      <w:r w:rsidRPr="00353CAF">
        <w:t>Destekleme İlkeleri</w:t>
      </w:r>
      <w:r w:rsidR="000D2CF5">
        <w:t xml:space="preserve">ne aşağıdaki maddenin </w:t>
      </w:r>
      <w:r w:rsidR="000D2CF5" w:rsidRPr="00891173">
        <w:t>eklenmesine karar verildi</w:t>
      </w:r>
      <w:r w:rsidR="000D2CF5">
        <w:t>.</w:t>
      </w:r>
    </w:p>
    <w:p w:rsidR="000D2CF5" w:rsidRPr="00891173" w:rsidRDefault="000D2CF5" w:rsidP="000D2CF5">
      <w:pPr>
        <w:jc w:val="both"/>
      </w:pPr>
      <w:r w:rsidRPr="00891173">
        <w:t xml:space="preserve"> </w:t>
      </w:r>
    </w:p>
    <w:p w:rsidR="00353CAF" w:rsidRDefault="00353CAF" w:rsidP="000D2CF5">
      <w:pPr>
        <w:jc w:val="both"/>
      </w:pPr>
      <w:r>
        <w:t>“</w:t>
      </w:r>
      <w:r w:rsidRPr="00FD6CD4">
        <w:t xml:space="preserve">Komisyon tarafından desteklenmesi kararı verilen </w:t>
      </w:r>
      <w:r>
        <w:t>yayın teşvik projelerine</w:t>
      </w:r>
      <w:r w:rsidRPr="00FD6CD4">
        <w:t xml:space="preserve"> ait ayni miktarlar proje yöneticilerinin vereceği yetki devri dilekçelerine istinaden bir başka proje yöneticisine devredilebilir</w:t>
      </w:r>
      <w:r>
        <w:t>.”</w:t>
      </w:r>
    </w:p>
    <w:p w:rsidR="000D2CF5" w:rsidRPr="00FD6CD4" w:rsidRDefault="000D2CF5" w:rsidP="000D2CF5">
      <w:pPr>
        <w:jc w:val="both"/>
      </w:pPr>
    </w:p>
    <w:p w:rsidR="000D2CF5" w:rsidRDefault="00353CAF" w:rsidP="000D2CF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  <w:r w:rsidRPr="00EF507A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KARAR NO:2015/20.17:</w:t>
      </w:r>
      <w:r w:rsidR="000D2CF5" w:rsidRPr="000D2CF5">
        <w:t xml:space="preserve"> </w:t>
      </w:r>
      <w:r w:rsidR="000D2CF5" w:rsidRPr="000D2CF5">
        <w:rPr>
          <w:rFonts w:ascii="Times New Roman" w:eastAsia="Times New Roman" w:hAnsi="Times New Roman" w:cs="Times New Roman"/>
          <w:color w:val="auto"/>
          <w:lang w:eastAsia="tr-TR"/>
        </w:rPr>
        <w:t>2015 Yılı Bilimsel Araştırma Projeleri Hazırlama ve Değerlendirme Yönergesi</w:t>
      </w:r>
      <w:r w:rsidR="000D2CF5">
        <w:rPr>
          <w:rFonts w:ascii="Times New Roman" w:eastAsia="Times New Roman" w:hAnsi="Times New Roman" w:cs="Times New Roman"/>
          <w:color w:val="auto"/>
          <w:lang w:eastAsia="tr-TR"/>
        </w:rPr>
        <w:t>nin</w:t>
      </w:r>
      <w:r w:rsidR="000D2CF5" w:rsidRPr="000D2CF5">
        <w:rPr>
          <w:rFonts w:ascii="Times New Roman" w:eastAsia="Times New Roman" w:hAnsi="Times New Roman" w:cs="Times New Roman"/>
          <w:color w:val="auto"/>
          <w:lang w:eastAsia="tr-TR"/>
        </w:rPr>
        <w:t xml:space="preserve"> 31</w:t>
      </w:r>
      <w:r w:rsidR="000D2CF5">
        <w:rPr>
          <w:rFonts w:ascii="Times New Roman" w:eastAsia="Times New Roman" w:hAnsi="Times New Roman" w:cs="Times New Roman"/>
          <w:color w:val="auto"/>
          <w:lang w:eastAsia="tr-TR"/>
        </w:rPr>
        <w:t>. m</w:t>
      </w:r>
      <w:r w:rsidR="000D2CF5" w:rsidRPr="000D2CF5">
        <w:rPr>
          <w:rFonts w:ascii="Times New Roman" w:eastAsia="Times New Roman" w:hAnsi="Times New Roman" w:cs="Times New Roman"/>
          <w:color w:val="auto"/>
          <w:lang w:eastAsia="tr-TR"/>
        </w:rPr>
        <w:t>addesinin aşağıdaki şekliyle değiş</w:t>
      </w:r>
      <w:r w:rsidR="00EF507A">
        <w:rPr>
          <w:rFonts w:ascii="Times New Roman" w:eastAsia="Times New Roman" w:hAnsi="Times New Roman" w:cs="Times New Roman"/>
          <w:color w:val="auto"/>
          <w:lang w:eastAsia="tr-TR"/>
        </w:rPr>
        <w:t xml:space="preserve">tirilmesi amacıyla </w:t>
      </w:r>
      <w:proofErr w:type="spellStart"/>
      <w:r w:rsidR="00EF507A" w:rsidRPr="00EF507A">
        <w:rPr>
          <w:rFonts w:ascii="Times New Roman" w:eastAsia="Times New Roman" w:hAnsi="Times New Roman" w:cs="Times New Roman"/>
          <w:b/>
          <w:color w:val="auto"/>
          <w:lang w:eastAsia="tr-TR"/>
        </w:rPr>
        <w:t>SENATO</w:t>
      </w:r>
      <w:r w:rsidR="00EF507A">
        <w:rPr>
          <w:rFonts w:ascii="Times New Roman" w:eastAsia="Times New Roman" w:hAnsi="Times New Roman" w:cs="Times New Roman"/>
          <w:color w:val="auto"/>
          <w:lang w:eastAsia="tr-TR"/>
        </w:rPr>
        <w:t>’ya</w:t>
      </w:r>
      <w:proofErr w:type="spellEnd"/>
      <w:r w:rsidR="00EF507A">
        <w:rPr>
          <w:rFonts w:ascii="Times New Roman" w:eastAsia="Times New Roman" w:hAnsi="Times New Roman" w:cs="Times New Roman"/>
          <w:color w:val="auto"/>
          <w:lang w:eastAsia="tr-TR"/>
        </w:rPr>
        <w:t xml:space="preserve"> sunulmasına karar verildi.</w:t>
      </w:r>
    </w:p>
    <w:p w:rsidR="00EF507A" w:rsidRPr="000D2CF5" w:rsidRDefault="00EF507A" w:rsidP="000D2CF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</w:p>
    <w:p w:rsidR="00EF507A" w:rsidRDefault="00EF507A" w:rsidP="00EF507A">
      <w:pPr>
        <w:jc w:val="both"/>
        <w:rPr>
          <w:b/>
        </w:rPr>
      </w:pPr>
      <w:r>
        <w:rPr>
          <w:b/>
        </w:rPr>
        <w:t>YAYIN TEŞVİK PROJELERİ</w:t>
      </w:r>
    </w:p>
    <w:p w:rsidR="00EF507A" w:rsidRPr="00FD6CD4" w:rsidRDefault="00EF507A" w:rsidP="00EF507A">
      <w:pPr>
        <w:jc w:val="both"/>
        <w:rPr>
          <w:b/>
        </w:rPr>
      </w:pPr>
    </w:p>
    <w:p w:rsidR="00EF507A" w:rsidRDefault="00EF507A" w:rsidP="00EF507A">
      <w:pPr>
        <w:jc w:val="both"/>
      </w:pPr>
      <w:r w:rsidRPr="00EF507A">
        <w:t>Madde 31-</w:t>
      </w:r>
      <w:r>
        <w:rPr>
          <w:sz w:val="23"/>
          <w:szCs w:val="23"/>
        </w:rPr>
        <w:t xml:space="preserve"> </w:t>
      </w:r>
      <w:r w:rsidRPr="00FD6CD4">
        <w:t xml:space="preserve">TÜBİTAK tarafından yürütülen Uluslararası Bilimsel Yayınları Teşvik Programı (UBYT)’de taranan dergilerde yayını olan Kastamonu Üniversitesi adresli makale sahibine verilecek ayni destekli projelerdir. Komisyon tarafından ilgili yıl için </w:t>
      </w:r>
      <w:r>
        <w:t>yayın teşvik projeleri kapsamında</w:t>
      </w:r>
      <w:r w:rsidRPr="00FD6CD4">
        <w:t xml:space="preserve"> destekleme kararı verilmiş ise, yayımlanmış mak</w:t>
      </w:r>
      <w:r w:rsidR="00B62DE5">
        <w:t>alenin bir fotokopisi, y</w:t>
      </w:r>
      <w:r w:rsidR="00B53956">
        <w:t xml:space="preserve">ayının </w:t>
      </w:r>
      <w:r w:rsidRPr="00FD6CD4">
        <w:t>dergiye ait cilt, sayı ve sayfa num</w:t>
      </w:r>
      <w:r w:rsidR="00B53956">
        <w:t>araları bilgilerinin yer aldığı</w:t>
      </w:r>
      <w:r w:rsidRPr="00FD6CD4">
        <w:t xml:space="preserve"> PDF formatı</w:t>
      </w:r>
      <w:r>
        <w:t xml:space="preserve"> ve başvuru formuyla birlikte komisyonca</w:t>
      </w:r>
      <w:r w:rsidRPr="00FD6CD4">
        <w:t xml:space="preserve"> </w:t>
      </w:r>
      <w:r>
        <w:t>belirlenen</w:t>
      </w:r>
      <w:r w:rsidRPr="00FD6CD4">
        <w:t xml:space="preserve"> </w:t>
      </w:r>
      <w:r>
        <w:t xml:space="preserve">tarihler arasında </w:t>
      </w:r>
      <w:r w:rsidRPr="00FD6CD4">
        <w:t>başvuru</w:t>
      </w:r>
      <w:r>
        <w:t>lar</w:t>
      </w:r>
      <w:r w:rsidRPr="00FD6CD4">
        <w:t xml:space="preserve"> yapılır. </w:t>
      </w:r>
    </w:p>
    <w:p w:rsidR="00EF507A" w:rsidRPr="00FD6CD4" w:rsidRDefault="00EF507A" w:rsidP="00EF507A">
      <w:pPr>
        <w:jc w:val="both"/>
      </w:pPr>
    </w:p>
    <w:p w:rsidR="00EF507A" w:rsidRPr="00FD6CD4" w:rsidRDefault="00EF507A" w:rsidP="00EF507A">
      <w:pPr>
        <w:jc w:val="both"/>
      </w:pPr>
      <w:r w:rsidRPr="00FD6CD4">
        <w:t xml:space="preserve">Komisyon tarafından desteklenmesi kararı verilen </w:t>
      </w:r>
      <w:r>
        <w:t>yayın teşvik projelerine</w:t>
      </w:r>
      <w:r w:rsidRPr="00FD6CD4">
        <w:t xml:space="preserve"> ait ayni miktarlar proje yöneticilerinin vereceği yetki devri dilekçelerine istinaden bir başka proje yöneticisine devredilebilir.</w:t>
      </w:r>
    </w:p>
    <w:p w:rsidR="000D2CF5" w:rsidRPr="00891173" w:rsidRDefault="000D2CF5" w:rsidP="00EF507A">
      <w:pPr>
        <w:spacing w:before="120" w:after="120"/>
        <w:jc w:val="both"/>
      </w:pPr>
    </w:p>
    <w:p w:rsidR="00353CAF" w:rsidRDefault="00353CAF" w:rsidP="00353CAF">
      <w:pPr>
        <w:tabs>
          <w:tab w:val="center" w:pos="4536"/>
        </w:tabs>
        <w:spacing w:before="120" w:after="120"/>
        <w:rPr>
          <w:b/>
        </w:rPr>
      </w:pPr>
    </w:p>
    <w:p w:rsidR="001C4C29" w:rsidRDefault="001C4C29" w:rsidP="0019142A">
      <w:pPr>
        <w:spacing w:before="120" w:after="120"/>
        <w:jc w:val="both"/>
      </w:pPr>
    </w:p>
    <w:p w:rsidR="00842A8F" w:rsidRDefault="00842A8F" w:rsidP="0019142A">
      <w:pPr>
        <w:spacing w:before="120" w:after="120"/>
        <w:jc w:val="both"/>
      </w:pPr>
    </w:p>
    <w:p w:rsidR="00842A8F" w:rsidRDefault="00842A8F" w:rsidP="0019142A">
      <w:pPr>
        <w:spacing w:before="120" w:after="120"/>
        <w:jc w:val="both"/>
      </w:pPr>
    </w:p>
    <w:p w:rsidR="00842A8F" w:rsidRDefault="00842A8F" w:rsidP="0019142A">
      <w:pPr>
        <w:spacing w:before="120" w:after="120"/>
        <w:jc w:val="both"/>
      </w:pPr>
    </w:p>
    <w:p w:rsidR="00842A8F" w:rsidRDefault="00842A8F" w:rsidP="0019142A">
      <w:pPr>
        <w:spacing w:before="120" w:after="120"/>
        <w:jc w:val="both"/>
      </w:pPr>
    </w:p>
    <w:p w:rsidR="00842A8F" w:rsidRDefault="00842A8F" w:rsidP="0019142A">
      <w:pPr>
        <w:spacing w:before="120" w:after="120"/>
        <w:jc w:val="both"/>
      </w:pPr>
    </w:p>
    <w:p w:rsidR="00EF507A" w:rsidRDefault="00EF507A" w:rsidP="0019142A">
      <w:pPr>
        <w:spacing w:before="120" w:after="120"/>
        <w:jc w:val="both"/>
      </w:pPr>
    </w:p>
    <w:p w:rsidR="001D2D28" w:rsidRPr="00E820CA" w:rsidRDefault="001D2D28" w:rsidP="001D2D28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lastRenderedPageBreak/>
        <w:t>Toplantı Say</w:t>
      </w:r>
      <w:r w:rsidR="0069637C">
        <w:rPr>
          <w:b/>
          <w:szCs w:val="20"/>
        </w:rPr>
        <w:t>ısı</w:t>
      </w:r>
      <w:r w:rsidR="0069637C">
        <w:rPr>
          <w:b/>
          <w:szCs w:val="20"/>
        </w:rPr>
        <w:tab/>
      </w:r>
      <w:r w:rsidR="002718AF">
        <w:rPr>
          <w:b/>
          <w:szCs w:val="20"/>
        </w:rPr>
        <w:t>: 2015 / 20</w:t>
      </w:r>
    </w:p>
    <w:p w:rsidR="001D2D28" w:rsidRPr="00E820CA" w:rsidRDefault="000603F3" w:rsidP="002718A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2718AF" w:rsidRPr="002718AF">
        <w:rPr>
          <w:b/>
        </w:rPr>
        <w:t xml:space="preserve"> </w:t>
      </w:r>
      <w:r w:rsidR="002718AF">
        <w:rPr>
          <w:b/>
        </w:rPr>
        <w:t>02.12.2015</w:t>
      </w:r>
      <w:r w:rsidR="002718AF">
        <w:rPr>
          <w:b/>
        </w:rPr>
        <w:tab/>
      </w:r>
    </w:p>
    <w:p w:rsidR="001B3AF8" w:rsidRPr="001B3AF8" w:rsidRDefault="001B3AF8" w:rsidP="001B3AF8">
      <w:r w:rsidRPr="001B3AF8">
        <w:t xml:space="preserve">                                                       </w:t>
      </w:r>
    </w:p>
    <w:p w:rsidR="001B3AF8" w:rsidRDefault="001B3AF8" w:rsidP="001B3AF8"/>
    <w:p w:rsidR="00A67AAB" w:rsidRPr="001B3AF8" w:rsidRDefault="00A67AAB" w:rsidP="001B3AF8"/>
    <w:p w:rsidR="001B3AF8" w:rsidRPr="001B3AF8" w:rsidRDefault="001B3AF8" w:rsidP="001B3AF8">
      <w:r w:rsidRPr="001B3AF8">
        <w:t xml:space="preserve">                                                        Prof. Dr. Seyit AYDIN</w:t>
      </w:r>
    </w:p>
    <w:p w:rsidR="001B3AF8" w:rsidRPr="001B3AF8" w:rsidRDefault="001B3AF8" w:rsidP="001B3AF8">
      <w:pPr>
        <w:jc w:val="center"/>
      </w:pPr>
      <w:r w:rsidRPr="001B3AF8">
        <w:t>Rektör, Başkan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r w:rsidRPr="001B3AF8">
        <w:t xml:space="preserve">  </w:t>
      </w:r>
      <w:r w:rsidR="00D26EA6">
        <w:t xml:space="preserve">             Prof. Dr. Sezgin AYAN</w:t>
      </w:r>
      <w:r w:rsidRPr="001B3AF8">
        <w:tab/>
        <w:t xml:space="preserve">                             </w:t>
      </w:r>
      <w:r w:rsidR="00D26EA6">
        <w:t xml:space="preserve">           Prof. Dr. M. Atıf ÇETİNER</w:t>
      </w:r>
    </w:p>
    <w:p w:rsidR="001B3AF8" w:rsidRPr="001B3AF8" w:rsidRDefault="001B3AF8" w:rsidP="001B3AF8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 w:rsidR="00D26EA6">
        <w:t xml:space="preserve">               BAP Koordinatörü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 w:rsidR="00D26EA6">
        <w:t xml:space="preserve"> Dr. Mehmet ATALAN</w:t>
      </w:r>
      <w:r w:rsidRPr="001B3AF8">
        <w:tab/>
      </w:r>
      <w:r w:rsidRPr="001B3AF8">
        <w:tab/>
      </w:r>
      <w:r w:rsidRPr="001B3AF8">
        <w:tab/>
        <w:t xml:space="preserve">   Prof. Dr. Ömer KÜÇÜK</w:t>
      </w:r>
    </w:p>
    <w:p w:rsidR="001B3AF8" w:rsidRPr="001B3AF8" w:rsidRDefault="001B3AF8" w:rsidP="001B3AF8">
      <w:pPr>
        <w:tabs>
          <w:tab w:val="left" w:pos="10950"/>
        </w:tabs>
      </w:pPr>
      <w:r w:rsidRPr="001B3AF8">
        <w:t xml:space="preserve">                    </w:t>
      </w:r>
      <w:r w:rsidR="00D26EA6">
        <w:t xml:space="preserve">           Üye</w:t>
      </w:r>
      <w:r w:rsidRPr="001B3AF8">
        <w:t xml:space="preserve">                                                               </w:t>
      </w:r>
      <w:r w:rsidR="00D26EA6">
        <w:t xml:space="preserve">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6300"/>
        </w:tabs>
      </w:pPr>
    </w:p>
    <w:p w:rsidR="001B3AF8" w:rsidRPr="001B3AF8" w:rsidRDefault="00D26EA6" w:rsidP="001B3AF8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="001B3AF8" w:rsidRPr="001B3AF8">
        <w:t xml:space="preserve">                                     Doç.</w:t>
      </w:r>
      <w:r w:rsidR="005D1D12">
        <w:t xml:space="preserve"> </w:t>
      </w:r>
      <w:r w:rsidR="001B3AF8" w:rsidRPr="001B3AF8">
        <w:t>Dr.</w:t>
      </w:r>
      <w:r w:rsidR="005D1D12">
        <w:t xml:space="preserve"> </w:t>
      </w:r>
      <w:r w:rsidR="001B3AF8" w:rsidRPr="001B3AF8">
        <w:t>Duran AYDINÖZÜ</w:t>
      </w:r>
    </w:p>
    <w:p w:rsidR="001B3AF8" w:rsidRPr="001B3AF8" w:rsidRDefault="001B3AF8" w:rsidP="001B3AF8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D26EA6"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245"/>
        </w:tabs>
      </w:pPr>
      <w:r w:rsidRPr="001B3AF8">
        <w:tab/>
      </w:r>
    </w:p>
    <w:p w:rsidR="001B3AF8" w:rsidRPr="001B3AF8" w:rsidRDefault="001B3AF8" w:rsidP="001B3AF8">
      <w:pPr>
        <w:tabs>
          <w:tab w:val="left" w:pos="7245"/>
        </w:tabs>
      </w:pPr>
    </w:p>
    <w:p w:rsidR="001B3AF8" w:rsidRPr="001B3AF8" w:rsidRDefault="001B3AF8" w:rsidP="001B3AF8"/>
    <w:p w:rsidR="001B3AF8" w:rsidRPr="001B3AF8" w:rsidRDefault="001B3AF8" w:rsidP="001B3AF8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1B3AF8" w:rsidRPr="001B3AF8" w:rsidRDefault="000603F3" w:rsidP="001B3AF8">
      <w:pPr>
        <w:tabs>
          <w:tab w:val="left" w:pos="5250"/>
        </w:tabs>
      </w:pPr>
      <w:r>
        <w:t xml:space="preserve">                 Doç. Dr. Özgür ÖZTÜRK</w:t>
      </w:r>
      <w:r w:rsidR="001B3AF8" w:rsidRPr="001B3AF8">
        <w:tab/>
      </w:r>
      <w:r w:rsidR="00783780">
        <w:t xml:space="preserve"> </w:t>
      </w:r>
      <w:r w:rsidR="001B3AF8" w:rsidRPr="001B3AF8">
        <w:t>Yrd.</w:t>
      </w:r>
      <w:r w:rsidR="005D1D12">
        <w:t xml:space="preserve"> </w:t>
      </w:r>
      <w:r w:rsidR="001B3AF8" w:rsidRPr="001B3AF8">
        <w:t>Doç.</w:t>
      </w:r>
      <w:r w:rsidR="005D1D12">
        <w:t xml:space="preserve"> </w:t>
      </w:r>
      <w:r w:rsidR="001B3AF8" w:rsidRPr="001B3AF8">
        <w:t>Dr.</w:t>
      </w:r>
      <w:r w:rsidR="00900EC5">
        <w:t xml:space="preserve"> </w:t>
      </w:r>
      <w:r w:rsidR="001A033F">
        <w:t>A</w:t>
      </w:r>
      <w:r w:rsidR="00783780" w:rsidRPr="001B3AF8">
        <w:t>dem</w:t>
      </w:r>
      <w:r w:rsidR="001B3AF8" w:rsidRPr="001B3AF8">
        <w:t xml:space="preserve"> Yavuz SÖNMEZ</w:t>
      </w:r>
    </w:p>
    <w:p w:rsidR="001B3AF8" w:rsidRPr="001B3AF8" w:rsidRDefault="000603F3" w:rsidP="000603F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="001B3AF8" w:rsidRPr="001B3AF8">
        <w:t xml:space="preserve"> Üye</w:t>
      </w:r>
      <w:r>
        <w:tab/>
      </w:r>
      <w:r w:rsidRPr="001B3AF8">
        <w:t>Üye</w:t>
      </w:r>
    </w:p>
    <w:p w:rsidR="001B3AF8" w:rsidRPr="001B3AF8" w:rsidRDefault="000603F3" w:rsidP="000603F3">
      <w:pPr>
        <w:ind w:left="708"/>
      </w:pPr>
      <w:r>
        <w:t xml:space="preserve">                    </w:t>
      </w:r>
      <w:r w:rsidR="001B3AF8" w:rsidRPr="001B3AF8">
        <w:t xml:space="preserve"> </w:t>
      </w:r>
    </w:p>
    <w:p w:rsidR="001B3AF8" w:rsidRPr="001B3AF8" w:rsidRDefault="001B3AF8" w:rsidP="000603F3">
      <w:pPr>
        <w:tabs>
          <w:tab w:val="left" w:pos="6660"/>
        </w:tabs>
        <w:ind w:left="708"/>
      </w:pPr>
      <w:r w:rsidRPr="001B3AF8">
        <w:tab/>
      </w:r>
    </w:p>
    <w:p w:rsidR="001B3AF8" w:rsidRDefault="001B3AF8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0603F3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0603F3" w:rsidRPr="001B3AF8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1B3AF8" w:rsidRPr="001B3AF8" w:rsidRDefault="000603F3" w:rsidP="000603F3">
      <w:r>
        <w:t xml:space="preserve">                                                          Yrd. Doç. Dr. Orhan KANDEMİR</w:t>
      </w:r>
    </w:p>
    <w:p w:rsidR="001B3AF8" w:rsidRPr="001B3AF8" w:rsidRDefault="000603F3" w:rsidP="001B3AF8">
      <w:pPr>
        <w:jc w:val="center"/>
      </w:pPr>
      <w:r>
        <w:t xml:space="preserve">               Üye</w:t>
      </w:r>
    </w:p>
    <w:p w:rsidR="001B3AF8" w:rsidRPr="001B3AF8" w:rsidRDefault="001B3AF8" w:rsidP="001B3AF8">
      <w:pPr>
        <w:jc w:val="center"/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6D" w:rsidRDefault="00D47A6D" w:rsidP="00BE0D2E">
      <w:r>
        <w:separator/>
      </w:r>
    </w:p>
  </w:endnote>
  <w:endnote w:type="continuationSeparator" w:id="0">
    <w:p w:rsidR="00D47A6D" w:rsidRDefault="00D47A6D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842A8F" w:rsidRDefault="00D07904">
        <w:pPr>
          <w:pStyle w:val="Altbilgi"/>
          <w:jc w:val="right"/>
        </w:pPr>
        <w:fldSimple w:instr="PAGE   \* MERGEFORMAT">
          <w:r w:rsidR="00B62DE5">
            <w:rPr>
              <w:noProof/>
            </w:rPr>
            <w:t>8</w:t>
          </w:r>
        </w:fldSimple>
      </w:p>
    </w:sdtContent>
  </w:sdt>
  <w:p w:rsidR="00842A8F" w:rsidRDefault="00842A8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6D" w:rsidRDefault="00D47A6D" w:rsidP="00BE0D2E">
      <w:r>
        <w:separator/>
      </w:r>
    </w:p>
  </w:footnote>
  <w:footnote w:type="continuationSeparator" w:id="0">
    <w:p w:rsidR="00D47A6D" w:rsidRDefault="00D47A6D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2059A"/>
    <w:rsid w:val="00022DC9"/>
    <w:rsid w:val="00027429"/>
    <w:rsid w:val="00027C89"/>
    <w:rsid w:val="000309F7"/>
    <w:rsid w:val="00032D20"/>
    <w:rsid w:val="00034C78"/>
    <w:rsid w:val="00035137"/>
    <w:rsid w:val="00035BDF"/>
    <w:rsid w:val="0004235B"/>
    <w:rsid w:val="000603F3"/>
    <w:rsid w:val="00063AA9"/>
    <w:rsid w:val="00064C4E"/>
    <w:rsid w:val="000667C5"/>
    <w:rsid w:val="000740B2"/>
    <w:rsid w:val="00075552"/>
    <w:rsid w:val="000804F5"/>
    <w:rsid w:val="00084C7A"/>
    <w:rsid w:val="00087E72"/>
    <w:rsid w:val="00090168"/>
    <w:rsid w:val="000A39B3"/>
    <w:rsid w:val="000B4EB6"/>
    <w:rsid w:val="000C06CF"/>
    <w:rsid w:val="000C16FB"/>
    <w:rsid w:val="000C4604"/>
    <w:rsid w:val="000C4B87"/>
    <w:rsid w:val="000C7246"/>
    <w:rsid w:val="000C76F5"/>
    <w:rsid w:val="000D0253"/>
    <w:rsid w:val="000D08F9"/>
    <w:rsid w:val="000D16A4"/>
    <w:rsid w:val="000D27F7"/>
    <w:rsid w:val="000D2CF5"/>
    <w:rsid w:val="000D4A98"/>
    <w:rsid w:val="000D4F0A"/>
    <w:rsid w:val="000D6DAB"/>
    <w:rsid w:val="000E1328"/>
    <w:rsid w:val="000E6FB1"/>
    <w:rsid w:val="000F2697"/>
    <w:rsid w:val="000F39C5"/>
    <w:rsid w:val="00102AA4"/>
    <w:rsid w:val="00103690"/>
    <w:rsid w:val="00113E8A"/>
    <w:rsid w:val="00116415"/>
    <w:rsid w:val="00117AFF"/>
    <w:rsid w:val="00120D41"/>
    <w:rsid w:val="0012490B"/>
    <w:rsid w:val="001272E8"/>
    <w:rsid w:val="001311D0"/>
    <w:rsid w:val="00135F0F"/>
    <w:rsid w:val="001370DB"/>
    <w:rsid w:val="001413F3"/>
    <w:rsid w:val="001462C3"/>
    <w:rsid w:val="00151C22"/>
    <w:rsid w:val="001559D0"/>
    <w:rsid w:val="001562DB"/>
    <w:rsid w:val="001609DE"/>
    <w:rsid w:val="0017051F"/>
    <w:rsid w:val="001810DE"/>
    <w:rsid w:val="0019142A"/>
    <w:rsid w:val="00192BA5"/>
    <w:rsid w:val="00193CFF"/>
    <w:rsid w:val="00195592"/>
    <w:rsid w:val="00195B8B"/>
    <w:rsid w:val="001A033F"/>
    <w:rsid w:val="001A0A41"/>
    <w:rsid w:val="001A1445"/>
    <w:rsid w:val="001A2796"/>
    <w:rsid w:val="001A697C"/>
    <w:rsid w:val="001A7A18"/>
    <w:rsid w:val="001B3594"/>
    <w:rsid w:val="001B3AF8"/>
    <w:rsid w:val="001B3E3E"/>
    <w:rsid w:val="001B4267"/>
    <w:rsid w:val="001B7A61"/>
    <w:rsid w:val="001C077D"/>
    <w:rsid w:val="001C4C29"/>
    <w:rsid w:val="001C730E"/>
    <w:rsid w:val="001D1A5F"/>
    <w:rsid w:val="001D2D28"/>
    <w:rsid w:val="001D5876"/>
    <w:rsid w:val="001D6A02"/>
    <w:rsid w:val="001D73D4"/>
    <w:rsid w:val="001E1259"/>
    <w:rsid w:val="001E387D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1C81"/>
    <w:rsid w:val="00253240"/>
    <w:rsid w:val="00257942"/>
    <w:rsid w:val="0026620A"/>
    <w:rsid w:val="002718AF"/>
    <w:rsid w:val="00272F84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74EF"/>
    <w:rsid w:val="002A7FDD"/>
    <w:rsid w:val="002B045D"/>
    <w:rsid w:val="002B2F18"/>
    <w:rsid w:val="002B3CE6"/>
    <w:rsid w:val="002B777D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CAF"/>
    <w:rsid w:val="00353EE4"/>
    <w:rsid w:val="00356CF2"/>
    <w:rsid w:val="00356EF5"/>
    <w:rsid w:val="003575EF"/>
    <w:rsid w:val="00362D42"/>
    <w:rsid w:val="0037120E"/>
    <w:rsid w:val="00376B20"/>
    <w:rsid w:val="00377579"/>
    <w:rsid w:val="00381FC7"/>
    <w:rsid w:val="003926EC"/>
    <w:rsid w:val="00393298"/>
    <w:rsid w:val="0039775F"/>
    <w:rsid w:val="003A17FD"/>
    <w:rsid w:val="003A201C"/>
    <w:rsid w:val="003A2DD3"/>
    <w:rsid w:val="003A6237"/>
    <w:rsid w:val="003A78C8"/>
    <w:rsid w:val="003B5DB4"/>
    <w:rsid w:val="003C0613"/>
    <w:rsid w:val="003C23C0"/>
    <w:rsid w:val="003C672A"/>
    <w:rsid w:val="003D249F"/>
    <w:rsid w:val="003D2BA6"/>
    <w:rsid w:val="003D37ED"/>
    <w:rsid w:val="003D42FB"/>
    <w:rsid w:val="003E0747"/>
    <w:rsid w:val="003E0E77"/>
    <w:rsid w:val="003E31F7"/>
    <w:rsid w:val="003E3FF6"/>
    <w:rsid w:val="003E52FD"/>
    <w:rsid w:val="003F0178"/>
    <w:rsid w:val="003F0D46"/>
    <w:rsid w:val="003F2D38"/>
    <w:rsid w:val="003F3FE3"/>
    <w:rsid w:val="003F559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49C6"/>
    <w:rsid w:val="0043656C"/>
    <w:rsid w:val="00440C72"/>
    <w:rsid w:val="0044290E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781"/>
    <w:rsid w:val="00463B2E"/>
    <w:rsid w:val="00467894"/>
    <w:rsid w:val="00471CDB"/>
    <w:rsid w:val="00472904"/>
    <w:rsid w:val="0048392D"/>
    <w:rsid w:val="00484C3D"/>
    <w:rsid w:val="00485DDC"/>
    <w:rsid w:val="00491C29"/>
    <w:rsid w:val="004941C5"/>
    <w:rsid w:val="004A6B6F"/>
    <w:rsid w:val="004A73EE"/>
    <w:rsid w:val="004B0A1F"/>
    <w:rsid w:val="004B0BEA"/>
    <w:rsid w:val="004B37FF"/>
    <w:rsid w:val="004B4D72"/>
    <w:rsid w:val="004B525E"/>
    <w:rsid w:val="004C4777"/>
    <w:rsid w:val="004C4F0C"/>
    <w:rsid w:val="004C60B1"/>
    <w:rsid w:val="004D07AE"/>
    <w:rsid w:val="004D0A74"/>
    <w:rsid w:val="004D5C0E"/>
    <w:rsid w:val="004D6E2B"/>
    <w:rsid w:val="004E018A"/>
    <w:rsid w:val="004E51B2"/>
    <w:rsid w:val="004E7813"/>
    <w:rsid w:val="004F546A"/>
    <w:rsid w:val="004F72A2"/>
    <w:rsid w:val="005058F9"/>
    <w:rsid w:val="00510363"/>
    <w:rsid w:val="00511047"/>
    <w:rsid w:val="005114F4"/>
    <w:rsid w:val="00511708"/>
    <w:rsid w:val="00512B20"/>
    <w:rsid w:val="005173FC"/>
    <w:rsid w:val="00521FBF"/>
    <w:rsid w:val="00523CCB"/>
    <w:rsid w:val="00526765"/>
    <w:rsid w:val="00534792"/>
    <w:rsid w:val="005430BC"/>
    <w:rsid w:val="005467EC"/>
    <w:rsid w:val="005472E6"/>
    <w:rsid w:val="0055367C"/>
    <w:rsid w:val="005536D8"/>
    <w:rsid w:val="005540E8"/>
    <w:rsid w:val="005563A8"/>
    <w:rsid w:val="0056112C"/>
    <w:rsid w:val="00562F11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657C"/>
    <w:rsid w:val="005C0544"/>
    <w:rsid w:val="005C2635"/>
    <w:rsid w:val="005D1D12"/>
    <w:rsid w:val="005F024C"/>
    <w:rsid w:val="005F0FD2"/>
    <w:rsid w:val="005F1C96"/>
    <w:rsid w:val="005F4D61"/>
    <w:rsid w:val="00606AD8"/>
    <w:rsid w:val="00612433"/>
    <w:rsid w:val="00613B86"/>
    <w:rsid w:val="00620533"/>
    <w:rsid w:val="00630DCA"/>
    <w:rsid w:val="006356FE"/>
    <w:rsid w:val="006363F1"/>
    <w:rsid w:val="006368FB"/>
    <w:rsid w:val="006439B8"/>
    <w:rsid w:val="00646F41"/>
    <w:rsid w:val="006521A2"/>
    <w:rsid w:val="00652DF6"/>
    <w:rsid w:val="006536D0"/>
    <w:rsid w:val="00653D8E"/>
    <w:rsid w:val="00656AAD"/>
    <w:rsid w:val="006572B8"/>
    <w:rsid w:val="006634E8"/>
    <w:rsid w:val="006639DA"/>
    <w:rsid w:val="00666F2F"/>
    <w:rsid w:val="006744D2"/>
    <w:rsid w:val="00676D53"/>
    <w:rsid w:val="00681851"/>
    <w:rsid w:val="00682A2C"/>
    <w:rsid w:val="0069468B"/>
    <w:rsid w:val="0069637C"/>
    <w:rsid w:val="00697CC9"/>
    <w:rsid w:val="006A103D"/>
    <w:rsid w:val="006A53E8"/>
    <w:rsid w:val="006A7F17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49B5"/>
    <w:rsid w:val="006C6CA8"/>
    <w:rsid w:val="006D2138"/>
    <w:rsid w:val="006D3A21"/>
    <w:rsid w:val="006D5F7B"/>
    <w:rsid w:val="006D6053"/>
    <w:rsid w:val="006D703C"/>
    <w:rsid w:val="006E493B"/>
    <w:rsid w:val="006E6462"/>
    <w:rsid w:val="006F1986"/>
    <w:rsid w:val="006F217C"/>
    <w:rsid w:val="007056BB"/>
    <w:rsid w:val="00707358"/>
    <w:rsid w:val="00710686"/>
    <w:rsid w:val="00713C72"/>
    <w:rsid w:val="007143E7"/>
    <w:rsid w:val="00717E52"/>
    <w:rsid w:val="0072084C"/>
    <w:rsid w:val="00725426"/>
    <w:rsid w:val="00732918"/>
    <w:rsid w:val="007356C3"/>
    <w:rsid w:val="007404C4"/>
    <w:rsid w:val="00742102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476F"/>
    <w:rsid w:val="00776415"/>
    <w:rsid w:val="00780E67"/>
    <w:rsid w:val="007826AF"/>
    <w:rsid w:val="00783780"/>
    <w:rsid w:val="0078429C"/>
    <w:rsid w:val="00786554"/>
    <w:rsid w:val="00786F55"/>
    <w:rsid w:val="00792C5A"/>
    <w:rsid w:val="007A3C9F"/>
    <w:rsid w:val="007A3F73"/>
    <w:rsid w:val="007A449B"/>
    <w:rsid w:val="007B08AC"/>
    <w:rsid w:val="007B256D"/>
    <w:rsid w:val="007B5416"/>
    <w:rsid w:val="007B6879"/>
    <w:rsid w:val="007C092A"/>
    <w:rsid w:val="007C1396"/>
    <w:rsid w:val="007C533C"/>
    <w:rsid w:val="007C5A9D"/>
    <w:rsid w:val="007C6DE0"/>
    <w:rsid w:val="007D1E0C"/>
    <w:rsid w:val="007D3026"/>
    <w:rsid w:val="007D6A7D"/>
    <w:rsid w:val="007D7BB1"/>
    <w:rsid w:val="007E5900"/>
    <w:rsid w:val="007F2F7A"/>
    <w:rsid w:val="007F4216"/>
    <w:rsid w:val="007F77B8"/>
    <w:rsid w:val="00800EC1"/>
    <w:rsid w:val="00810CD6"/>
    <w:rsid w:val="00812F9C"/>
    <w:rsid w:val="008136DC"/>
    <w:rsid w:val="00815776"/>
    <w:rsid w:val="00817694"/>
    <w:rsid w:val="00821AF7"/>
    <w:rsid w:val="00821B8A"/>
    <w:rsid w:val="008259F7"/>
    <w:rsid w:val="00826D00"/>
    <w:rsid w:val="0082766D"/>
    <w:rsid w:val="008300F5"/>
    <w:rsid w:val="00830694"/>
    <w:rsid w:val="008324FD"/>
    <w:rsid w:val="0083272C"/>
    <w:rsid w:val="008411C8"/>
    <w:rsid w:val="00841D23"/>
    <w:rsid w:val="00842A8F"/>
    <w:rsid w:val="0084404E"/>
    <w:rsid w:val="008457E6"/>
    <w:rsid w:val="00847EDF"/>
    <w:rsid w:val="008571DE"/>
    <w:rsid w:val="0086018F"/>
    <w:rsid w:val="0086273A"/>
    <w:rsid w:val="008656AB"/>
    <w:rsid w:val="00865D3A"/>
    <w:rsid w:val="008707DB"/>
    <w:rsid w:val="00871B93"/>
    <w:rsid w:val="00872D92"/>
    <w:rsid w:val="00877127"/>
    <w:rsid w:val="00881D0A"/>
    <w:rsid w:val="00883507"/>
    <w:rsid w:val="00886EF2"/>
    <w:rsid w:val="00887C1F"/>
    <w:rsid w:val="00890271"/>
    <w:rsid w:val="00891173"/>
    <w:rsid w:val="00891AE2"/>
    <w:rsid w:val="008947BB"/>
    <w:rsid w:val="008962BE"/>
    <w:rsid w:val="008A306E"/>
    <w:rsid w:val="008A38EA"/>
    <w:rsid w:val="008A4BC1"/>
    <w:rsid w:val="008A74EF"/>
    <w:rsid w:val="008B0FCB"/>
    <w:rsid w:val="008B2C81"/>
    <w:rsid w:val="008B45C3"/>
    <w:rsid w:val="008B5255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5D90"/>
    <w:rsid w:val="00900EC5"/>
    <w:rsid w:val="00904D09"/>
    <w:rsid w:val="00912879"/>
    <w:rsid w:val="0091327C"/>
    <w:rsid w:val="009161EC"/>
    <w:rsid w:val="0092131F"/>
    <w:rsid w:val="00923C7C"/>
    <w:rsid w:val="009240A7"/>
    <w:rsid w:val="00924C06"/>
    <w:rsid w:val="00937122"/>
    <w:rsid w:val="00937658"/>
    <w:rsid w:val="00940E25"/>
    <w:rsid w:val="00942D7C"/>
    <w:rsid w:val="0095632F"/>
    <w:rsid w:val="00957D2B"/>
    <w:rsid w:val="00957FE1"/>
    <w:rsid w:val="0096266B"/>
    <w:rsid w:val="00977872"/>
    <w:rsid w:val="0097790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C23"/>
    <w:rsid w:val="009E0BB2"/>
    <w:rsid w:val="009E22E0"/>
    <w:rsid w:val="009E2D5D"/>
    <w:rsid w:val="009F2A15"/>
    <w:rsid w:val="009F71AB"/>
    <w:rsid w:val="00A1046E"/>
    <w:rsid w:val="00A1274D"/>
    <w:rsid w:val="00A13844"/>
    <w:rsid w:val="00A14BE9"/>
    <w:rsid w:val="00A164DD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10C2"/>
    <w:rsid w:val="00A51E71"/>
    <w:rsid w:val="00A5688A"/>
    <w:rsid w:val="00A656BF"/>
    <w:rsid w:val="00A665B7"/>
    <w:rsid w:val="00A668C2"/>
    <w:rsid w:val="00A6788A"/>
    <w:rsid w:val="00A67AAB"/>
    <w:rsid w:val="00A71D4D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B7766"/>
    <w:rsid w:val="00AC037F"/>
    <w:rsid w:val="00AC125F"/>
    <w:rsid w:val="00AC443A"/>
    <w:rsid w:val="00AC4BC5"/>
    <w:rsid w:val="00AC79F7"/>
    <w:rsid w:val="00AD148F"/>
    <w:rsid w:val="00AD66B9"/>
    <w:rsid w:val="00AD7E25"/>
    <w:rsid w:val="00AD7F31"/>
    <w:rsid w:val="00AE1BD3"/>
    <w:rsid w:val="00AE307C"/>
    <w:rsid w:val="00AE5458"/>
    <w:rsid w:val="00B025A0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A02"/>
    <w:rsid w:val="00B518B9"/>
    <w:rsid w:val="00B5193B"/>
    <w:rsid w:val="00B528CF"/>
    <w:rsid w:val="00B53956"/>
    <w:rsid w:val="00B62DE5"/>
    <w:rsid w:val="00B65702"/>
    <w:rsid w:val="00B70C4E"/>
    <w:rsid w:val="00B72942"/>
    <w:rsid w:val="00B74049"/>
    <w:rsid w:val="00B75598"/>
    <w:rsid w:val="00B75A68"/>
    <w:rsid w:val="00B76D2A"/>
    <w:rsid w:val="00B77D23"/>
    <w:rsid w:val="00B81EBE"/>
    <w:rsid w:val="00B85C12"/>
    <w:rsid w:val="00B85E22"/>
    <w:rsid w:val="00B90BD2"/>
    <w:rsid w:val="00B919BD"/>
    <w:rsid w:val="00BA2CAD"/>
    <w:rsid w:val="00BA4781"/>
    <w:rsid w:val="00BB340F"/>
    <w:rsid w:val="00BB5166"/>
    <w:rsid w:val="00BB61A0"/>
    <w:rsid w:val="00BC02C1"/>
    <w:rsid w:val="00BC1391"/>
    <w:rsid w:val="00BC43BD"/>
    <w:rsid w:val="00BD14C5"/>
    <w:rsid w:val="00BD169F"/>
    <w:rsid w:val="00BD2720"/>
    <w:rsid w:val="00BD7F17"/>
    <w:rsid w:val="00BE0D2E"/>
    <w:rsid w:val="00BE335C"/>
    <w:rsid w:val="00BE74DC"/>
    <w:rsid w:val="00BF26AB"/>
    <w:rsid w:val="00BF3AA3"/>
    <w:rsid w:val="00BF5EBA"/>
    <w:rsid w:val="00BF676A"/>
    <w:rsid w:val="00C007D9"/>
    <w:rsid w:val="00C07E93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618BA"/>
    <w:rsid w:val="00C657F7"/>
    <w:rsid w:val="00C65B3A"/>
    <w:rsid w:val="00C65E69"/>
    <w:rsid w:val="00C71127"/>
    <w:rsid w:val="00C76B2A"/>
    <w:rsid w:val="00C8336D"/>
    <w:rsid w:val="00C901B5"/>
    <w:rsid w:val="00CA11DF"/>
    <w:rsid w:val="00CA144C"/>
    <w:rsid w:val="00CA4DA5"/>
    <w:rsid w:val="00CB0255"/>
    <w:rsid w:val="00CB2A77"/>
    <w:rsid w:val="00CB2BFD"/>
    <w:rsid w:val="00CB5DC5"/>
    <w:rsid w:val="00CB5FB7"/>
    <w:rsid w:val="00CC2E17"/>
    <w:rsid w:val="00CC5363"/>
    <w:rsid w:val="00CC6A3A"/>
    <w:rsid w:val="00CD0DB9"/>
    <w:rsid w:val="00CE5B5F"/>
    <w:rsid w:val="00CE6A11"/>
    <w:rsid w:val="00D0030C"/>
    <w:rsid w:val="00D0168B"/>
    <w:rsid w:val="00D05506"/>
    <w:rsid w:val="00D074AD"/>
    <w:rsid w:val="00D07904"/>
    <w:rsid w:val="00D07B85"/>
    <w:rsid w:val="00D1438F"/>
    <w:rsid w:val="00D148D5"/>
    <w:rsid w:val="00D14BF3"/>
    <w:rsid w:val="00D17E4B"/>
    <w:rsid w:val="00D24065"/>
    <w:rsid w:val="00D25BA1"/>
    <w:rsid w:val="00D262C3"/>
    <w:rsid w:val="00D26EA6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91504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C41"/>
    <w:rsid w:val="00E1340B"/>
    <w:rsid w:val="00E2461B"/>
    <w:rsid w:val="00E2498C"/>
    <w:rsid w:val="00E26918"/>
    <w:rsid w:val="00E30E65"/>
    <w:rsid w:val="00E35814"/>
    <w:rsid w:val="00E4318C"/>
    <w:rsid w:val="00E54087"/>
    <w:rsid w:val="00E54B5D"/>
    <w:rsid w:val="00E56EC6"/>
    <w:rsid w:val="00E60643"/>
    <w:rsid w:val="00E660C1"/>
    <w:rsid w:val="00E75AA1"/>
    <w:rsid w:val="00E75C50"/>
    <w:rsid w:val="00E76E0A"/>
    <w:rsid w:val="00E775C7"/>
    <w:rsid w:val="00E815C3"/>
    <w:rsid w:val="00E820CA"/>
    <w:rsid w:val="00E85052"/>
    <w:rsid w:val="00E8519E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D45B5"/>
    <w:rsid w:val="00ED7180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21DDA"/>
    <w:rsid w:val="00F245BA"/>
    <w:rsid w:val="00F31D3B"/>
    <w:rsid w:val="00F342C6"/>
    <w:rsid w:val="00F41DA0"/>
    <w:rsid w:val="00F43F4C"/>
    <w:rsid w:val="00F509FF"/>
    <w:rsid w:val="00F5183A"/>
    <w:rsid w:val="00F601C5"/>
    <w:rsid w:val="00F630F7"/>
    <w:rsid w:val="00F6561B"/>
    <w:rsid w:val="00F7144F"/>
    <w:rsid w:val="00F7179F"/>
    <w:rsid w:val="00F7227B"/>
    <w:rsid w:val="00F726FF"/>
    <w:rsid w:val="00F7657A"/>
    <w:rsid w:val="00F80699"/>
    <w:rsid w:val="00F822ED"/>
    <w:rsid w:val="00F860B3"/>
    <w:rsid w:val="00F8623E"/>
    <w:rsid w:val="00F87E47"/>
    <w:rsid w:val="00F9026E"/>
    <w:rsid w:val="00F93C75"/>
    <w:rsid w:val="00F9450F"/>
    <w:rsid w:val="00F96842"/>
    <w:rsid w:val="00FB0726"/>
    <w:rsid w:val="00FB4B6B"/>
    <w:rsid w:val="00FB5A15"/>
    <w:rsid w:val="00FB5D76"/>
    <w:rsid w:val="00FB752D"/>
    <w:rsid w:val="00FC2657"/>
    <w:rsid w:val="00FC63F9"/>
    <w:rsid w:val="00FC7CDA"/>
    <w:rsid w:val="00FE1397"/>
    <w:rsid w:val="00FE14F0"/>
    <w:rsid w:val="00F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14</cp:revision>
  <cp:lastPrinted>2015-03-05T08:58:00Z</cp:lastPrinted>
  <dcterms:created xsi:type="dcterms:W3CDTF">2015-12-03T09:24:00Z</dcterms:created>
  <dcterms:modified xsi:type="dcterms:W3CDTF">2015-12-07T11:55:00Z</dcterms:modified>
</cp:coreProperties>
</file>