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034C78" w:rsidP="00E820CA">
      <w:pPr>
        <w:keepNext/>
        <w:spacing w:line="360" w:lineRule="auto"/>
        <w:jc w:val="both"/>
        <w:outlineLvl w:val="1"/>
        <w:rPr>
          <w:b/>
          <w:szCs w:val="20"/>
        </w:rPr>
      </w:pPr>
      <w:r>
        <w:rPr>
          <w:b/>
          <w:szCs w:val="20"/>
        </w:rPr>
        <w:t>Toplantı Sayısı</w:t>
      </w:r>
      <w:r>
        <w:rPr>
          <w:b/>
          <w:szCs w:val="20"/>
        </w:rPr>
        <w:tab/>
        <w:t>: 2015 / 17</w:t>
      </w:r>
    </w:p>
    <w:p w:rsidR="00E820CA" w:rsidRPr="00E820CA" w:rsidRDefault="00034C78" w:rsidP="00E820CA">
      <w:pPr>
        <w:spacing w:line="360" w:lineRule="auto"/>
        <w:jc w:val="both"/>
        <w:rPr>
          <w:b/>
        </w:rPr>
      </w:pPr>
      <w:r>
        <w:rPr>
          <w:b/>
        </w:rPr>
        <w:t xml:space="preserve">Toplantı Tarihi </w:t>
      </w:r>
      <w:r>
        <w:rPr>
          <w:b/>
        </w:rPr>
        <w:tab/>
        <w:t>:01</w:t>
      </w:r>
      <w:r w:rsidR="00E54B5D">
        <w:rPr>
          <w:b/>
        </w:rPr>
        <w:t>.0</w:t>
      </w:r>
      <w:r>
        <w:rPr>
          <w:b/>
        </w:rPr>
        <w:t>7</w:t>
      </w:r>
      <w:r w:rsidR="00E54B5D">
        <w:rPr>
          <w:b/>
        </w:rPr>
        <w:t>.2015</w:t>
      </w:r>
    </w:p>
    <w:p w:rsidR="00E820CA" w:rsidRPr="00E820CA" w:rsidRDefault="00E820CA" w:rsidP="00E820CA">
      <w:pPr>
        <w:spacing w:line="360" w:lineRule="auto"/>
        <w:jc w:val="both"/>
      </w:pPr>
    </w:p>
    <w:p w:rsidR="00E820CA" w:rsidRPr="00E820CA" w:rsidRDefault="00E820CA" w:rsidP="00E820CA">
      <w:pPr>
        <w:spacing w:line="360" w:lineRule="auto"/>
        <w:rPr>
          <w:b/>
        </w:rPr>
      </w:pPr>
    </w:p>
    <w:p w:rsidR="00E820CA" w:rsidRPr="00E820CA" w:rsidRDefault="00E820CA" w:rsidP="000036EB">
      <w:pPr>
        <w:spacing w:line="360" w:lineRule="auto"/>
        <w:jc w:val="both"/>
      </w:pPr>
      <w:r w:rsidRPr="00E820CA">
        <w:t xml:space="preserve">Bilimsel Araştırma Projeleri Komisyonu </w:t>
      </w:r>
      <w:r w:rsidR="00034C78">
        <w:rPr>
          <w:b/>
        </w:rPr>
        <w:t>1 Temmuz</w:t>
      </w:r>
      <w:r w:rsidR="00D7361E">
        <w:rPr>
          <w:b/>
        </w:rPr>
        <w:t xml:space="preserve"> </w:t>
      </w:r>
      <w:r w:rsidR="00E54B5D">
        <w:rPr>
          <w:b/>
        </w:rPr>
        <w:t>2015</w:t>
      </w:r>
      <w:r w:rsidR="00034C78">
        <w:t xml:space="preserve"> Çarşamba</w:t>
      </w:r>
      <w:r w:rsidRPr="00E820CA">
        <w:t xml:space="preserve"> günü saat </w:t>
      </w:r>
      <w:proofErr w:type="gramStart"/>
      <w:r w:rsidR="00034C78">
        <w:rPr>
          <w:b/>
        </w:rPr>
        <w:t>09</w:t>
      </w:r>
      <w:r w:rsidRPr="00E820CA">
        <w:rPr>
          <w:b/>
        </w:rPr>
        <w:t>:</w:t>
      </w:r>
      <w:r w:rsidR="001A7A18">
        <w:rPr>
          <w:b/>
          <w:u w:val="single"/>
          <w:vertAlign w:val="superscript"/>
        </w:rPr>
        <w:t>0</w:t>
      </w:r>
      <w:r w:rsidRPr="00E820CA">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spacing w:line="360" w:lineRule="auto"/>
      </w:pPr>
    </w:p>
    <w:p w:rsidR="00E820CA" w:rsidRPr="00E820CA" w:rsidRDefault="00E820CA" w:rsidP="00E820CA">
      <w:pPr>
        <w:jc w:val="both"/>
      </w:pPr>
    </w:p>
    <w:p w:rsidR="001A7A18" w:rsidRDefault="002F4FE6" w:rsidP="001A7A18">
      <w:pPr>
        <w:jc w:val="both"/>
      </w:pPr>
      <w:r>
        <w:rPr>
          <w:b/>
          <w:u w:val="single"/>
        </w:rPr>
        <w:t xml:space="preserve">KARAR </w:t>
      </w:r>
      <w:proofErr w:type="gramStart"/>
      <w:r w:rsidR="00034C78">
        <w:rPr>
          <w:b/>
          <w:u w:val="single"/>
        </w:rPr>
        <w:t>NO :2015</w:t>
      </w:r>
      <w:proofErr w:type="gramEnd"/>
      <w:r w:rsidR="00034C78">
        <w:rPr>
          <w:b/>
          <w:u w:val="single"/>
        </w:rPr>
        <w:t>/17</w:t>
      </w:r>
      <w:r w:rsidR="00E820CA" w:rsidRPr="00E820CA">
        <w:rPr>
          <w:b/>
          <w:u w:val="single"/>
        </w:rPr>
        <w:t>.01:</w:t>
      </w:r>
      <w:r w:rsidR="00253240" w:rsidRPr="00E820CA">
        <w:t xml:space="preserve"> </w:t>
      </w:r>
      <w:r w:rsidR="00034C78">
        <w:rPr>
          <w:b/>
        </w:rPr>
        <w:t>KÜBAP-01/2013</w:t>
      </w:r>
      <w:r w:rsidR="00E54B5D">
        <w:rPr>
          <w:b/>
        </w:rPr>
        <w:t>-</w:t>
      </w:r>
      <w:r w:rsidR="00034C78">
        <w:rPr>
          <w:b/>
        </w:rPr>
        <w:t>49</w:t>
      </w:r>
      <w:r w:rsidR="00DE31F6">
        <w:t xml:space="preserve"> </w:t>
      </w:r>
      <w:proofErr w:type="spellStart"/>
      <w:r w:rsidR="00DE31F6">
        <w:t>nolu</w:t>
      </w:r>
      <w:proofErr w:type="spellEnd"/>
      <w:r w:rsidR="00DE31F6">
        <w:t xml:space="preserve"> proje yöneticisi </w:t>
      </w:r>
      <w:r w:rsidR="00034C78">
        <w:rPr>
          <w:b/>
        </w:rPr>
        <w:t xml:space="preserve">Doç. Dr. </w:t>
      </w:r>
      <w:proofErr w:type="spellStart"/>
      <w:r w:rsidR="00034C78">
        <w:rPr>
          <w:b/>
        </w:rPr>
        <w:t>Bahattin</w:t>
      </w:r>
      <w:proofErr w:type="spellEnd"/>
      <w:r w:rsidR="00034C78">
        <w:rPr>
          <w:b/>
        </w:rPr>
        <w:t xml:space="preserve"> </w:t>
      </w:r>
      <w:proofErr w:type="spellStart"/>
      <w:r w:rsidR="00034C78">
        <w:rPr>
          <w:b/>
        </w:rPr>
        <w:t>AYDINLI</w:t>
      </w:r>
      <w:r w:rsidR="00034C78">
        <w:t>’nı</w:t>
      </w:r>
      <w:r w:rsidR="00227A22">
        <w:t>n</w:t>
      </w:r>
      <w:proofErr w:type="spellEnd"/>
      <w:r w:rsidR="00DE31F6">
        <w:t xml:space="preserve"> </w:t>
      </w:r>
      <w:r w:rsidR="00DE31F6" w:rsidRPr="009973E2">
        <w:rPr>
          <w:bCs/>
        </w:rPr>
        <w:t>dil</w:t>
      </w:r>
      <w:r w:rsidR="00DE31F6">
        <w:rPr>
          <w:bCs/>
        </w:rPr>
        <w:t>ekçesi görüşüldü.</w:t>
      </w:r>
      <w:r w:rsidR="00DE31F6" w:rsidRPr="00B4127A">
        <w:t xml:space="preserve"> </w:t>
      </w:r>
      <w:r w:rsidR="00034C78">
        <w:rPr>
          <w:bCs/>
        </w:rPr>
        <w:t>12</w:t>
      </w:r>
      <w:r w:rsidR="001A7A18">
        <w:rPr>
          <w:bCs/>
        </w:rPr>
        <w:t xml:space="preserve"> aylık ek süre </w:t>
      </w:r>
      <w:r w:rsidR="001A7A18">
        <w:t>talebi</w:t>
      </w:r>
      <w:r w:rsidR="001A7A18" w:rsidRPr="009A5BC3">
        <w:t xml:space="preserve"> </w:t>
      </w:r>
      <w:r w:rsidR="001A7A18" w:rsidRPr="002F10E4">
        <w:rPr>
          <w:b/>
        </w:rPr>
        <w:t>KABUL</w:t>
      </w:r>
      <w:r w:rsidR="001A7A18" w:rsidRPr="00872D92">
        <w:t xml:space="preserve"> </w:t>
      </w:r>
      <w:r w:rsidR="001A7A18">
        <w:t>edildi.</w:t>
      </w:r>
    </w:p>
    <w:p w:rsidR="000A39B3" w:rsidRDefault="000A39B3" w:rsidP="00253240">
      <w:pPr>
        <w:jc w:val="both"/>
      </w:pPr>
    </w:p>
    <w:p w:rsidR="00034C78" w:rsidRDefault="00E54B5D" w:rsidP="00034C78">
      <w:pPr>
        <w:jc w:val="both"/>
      </w:pPr>
      <w:r>
        <w:rPr>
          <w:b/>
          <w:u w:val="single"/>
        </w:rPr>
        <w:t xml:space="preserve">KARAR </w:t>
      </w:r>
      <w:proofErr w:type="gramStart"/>
      <w:r>
        <w:rPr>
          <w:b/>
          <w:u w:val="single"/>
        </w:rPr>
        <w:t>NO :2015</w:t>
      </w:r>
      <w:proofErr w:type="gramEnd"/>
      <w:r w:rsidR="00424C6E">
        <w:rPr>
          <w:b/>
          <w:u w:val="single"/>
        </w:rPr>
        <w:t>/1</w:t>
      </w:r>
      <w:r w:rsidR="00034C78">
        <w:rPr>
          <w:b/>
          <w:u w:val="single"/>
        </w:rPr>
        <w:t>7</w:t>
      </w:r>
      <w:r w:rsidR="00E820CA" w:rsidRPr="00E820CA">
        <w:rPr>
          <w:b/>
          <w:u w:val="single"/>
        </w:rPr>
        <w:t>.02:</w:t>
      </w:r>
      <w:r w:rsidR="002F4FE6" w:rsidRPr="002F4FE6">
        <w:t xml:space="preserve"> </w:t>
      </w:r>
      <w:r w:rsidR="001A2796">
        <w:rPr>
          <w:rStyle w:val="Balk2Char"/>
        </w:rPr>
        <w:t>KÜBAP-01/2013-</w:t>
      </w:r>
      <w:r w:rsidR="00034C78">
        <w:rPr>
          <w:rStyle w:val="Balk2Char"/>
        </w:rPr>
        <w:t>58</w:t>
      </w:r>
      <w:r w:rsidR="00227A22">
        <w:rPr>
          <w:rStyle w:val="Balk2Char"/>
        </w:rPr>
        <w:t xml:space="preserve"> </w:t>
      </w:r>
      <w:r w:rsidR="00B4127A" w:rsidRPr="00E820CA">
        <w:t xml:space="preserve"> </w:t>
      </w:r>
      <w:proofErr w:type="spellStart"/>
      <w:r w:rsidR="00B4127A" w:rsidRPr="006D1434">
        <w:rPr>
          <w:bCs/>
        </w:rPr>
        <w:t>nolu</w:t>
      </w:r>
      <w:proofErr w:type="spellEnd"/>
      <w:r w:rsidR="00B4127A">
        <w:rPr>
          <w:bCs/>
        </w:rPr>
        <w:t xml:space="preserve">  proje yöneticisi</w:t>
      </w:r>
      <w:r w:rsidR="002F4FE6" w:rsidRPr="002F4FE6">
        <w:t xml:space="preserve"> </w:t>
      </w:r>
      <w:r w:rsidR="00034C78">
        <w:rPr>
          <w:b/>
          <w:bCs/>
        </w:rPr>
        <w:t>Prof.</w:t>
      </w:r>
      <w:r w:rsidR="00E30E65">
        <w:rPr>
          <w:b/>
          <w:bCs/>
        </w:rPr>
        <w:t xml:space="preserve"> </w:t>
      </w:r>
      <w:r w:rsidR="00034C78">
        <w:rPr>
          <w:b/>
          <w:bCs/>
        </w:rPr>
        <w:t>Dr.</w:t>
      </w:r>
      <w:r w:rsidR="00E30E65">
        <w:rPr>
          <w:b/>
          <w:bCs/>
        </w:rPr>
        <w:t xml:space="preserve"> </w:t>
      </w:r>
      <w:r w:rsidR="00034C78">
        <w:rPr>
          <w:b/>
          <w:bCs/>
        </w:rPr>
        <w:t xml:space="preserve">Ömer </w:t>
      </w:r>
      <w:proofErr w:type="spellStart"/>
      <w:r w:rsidR="00034C78">
        <w:rPr>
          <w:b/>
          <w:bCs/>
        </w:rPr>
        <w:t>KÜÇÜK</w:t>
      </w:r>
      <w:r w:rsidR="00034C78">
        <w:rPr>
          <w:bCs/>
        </w:rPr>
        <w:t>’</w:t>
      </w:r>
      <w:r w:rsidR="002D4763">
        <w:rPr>
          <w:bCs/>
        </w:rPr>
        <w:t>ün</w:t>
      </w:r>
      <w:proofErr w:type="spellEnd"/>
      <w:r w:rsidR="00B4127A">
        <w:rPr>
          <w:bCs/>
        </w:rPr>
        <w:t xml:space="preserve"> </w:t>
      </w:r>
      <w:r w:rsidR="00B4127A" w:rsidRPr="009973E2">
        <w:rPr>
          <w:bCs/>
        </w:rPr>
        <w:t>dil</w:t>
      </w:r>
      <w:r w:rsidR="00B4127A">
        <w:rPr>
          <w:bCs/>
        </w:rPr>
        <w:t>ekçesi görüşüldü.</w:t>
      </w:r>
      <w:r w:rsidR="00B4127A" w:rsidRPr="00B4127A">
        <w:t xml:space="preserve"> </w:t>
      </w:r>
      <w:r w:rsidR="002D4763">
        <w:rPr>
          <w:bCs/>
        </w:rPr>
        <w:t xml:space="preserve">6 aylık ek süre </w:t>
      </w:r>
      <w:r w:rsidR="002D4763">
        <w:t>talebi</w:t>
      </w:r>
      <w:r w:rsidR="002D4763" w:rsidRPr="009A5BC3">
        <w:t xml:space="preserve"> </w:t>
      </w:r>
      <w:r w:rsidR="00034C78">
        <w:t xml:space="preserve">ve proje adının “Farklı Eğim Gruplarındaki Çayır Vejetasyonunda Yangın Gelişiminin Modellenmesi” olarak değiştirilmesi talebi </w:t>
      </w:r>
      <w:r w:rsidR="00034C78" w:rsidRPr="002F10E4">
        <w:rPr>
          <w:b/>
        </w:rPr>
        <w:t>KABUL</w:t>
      </w:r>
      <w:r w:rsidR="00034C78" w:rsidRPr="00872D92">
        <w:t xml:space="preserve"> </w:t>
      </w:r>
      <w:r w:rsidR="00034C78">
        <w:t>edildi.</w:t>
      </w:r>
    </w:p>
    <w:p w:rsidR="00A510C2" w:rsidRPr="00E820CA" w:rsidRDefault="00A510C2" w:rsidP="00A14BE9">
      <w:pPr>
        <w:jc w:val="both"/>
      </w:pPr>
    </w:p>
    <w:p w:rsidR="001A2796" w:rsidRDefault="00E30E65" w:rsidP="001A2796">
      <w:pPr>
        <w:jc w:val="both"/>
      </w:pPr>
      <w:r>
        <w:rPr>
          <w:b/>
          <w:u w:val="single"/>
        </w:rPr>
        <w:t>KARAR NO:2015/17</w:t>
      </w:r>
      <w:r w:rsidR="00E820CA" w:rsidRPr="00E820CA">
        <w:rPr>
          <w:b/>
          <w:u w:val="single"/>
        </w:rPr>
        <w:t>.03:</w:t>
      </w:r>
      <w:r w:rsidR="002F4FE6" w:rsidRPr="002F4FE6">
        <w:t xml:space="preserve"> </w:t>
      </w:r>
      <w:r w:rsidR="001A2796">
        <w:rPr>
          <w:rStyle w:val="Balk2Char"/>
        </w:rPr>
        <w:t>KÜBAP-01/2013-</w:t>
      </w:r>
      <w:r>
        <w:rPr>
          <w:rStyle w:val="Balk2Char"/>
        </w:rPr>
        <w:t>43</w:t>
      </w:r>
      <w:r w:rsidR="000D0253">
        <w:rPr>
          <w:b/>
        </w:rPr>
        <w:t xml:space="preserve"> </w:t>
      </w:r>
      <w:proofErr w:type="spellStart"/>
      <w:r w:rsidR="002F4FE6">
        <w:rPr>
          <w:bCs/>
        </w:rPr>
        <w:t>nolu</w:t>
      </w:r>
      <w:proofErr w:type="spellEnd"/>
      <w:r w:rsidR="002F4FE6">
        <w:rPr>
          <w:bCs/>
        </w:rPr>
        <w:t xml:space="preserve"> proje yöneticisi </w:t>
      </w:r>
      <w:r w:rsidR="001A2796">
        <w:rPr>
          <w:b/>
          <w:bCs/>
        </w:rPr>
        <w:t>Yrd.</w:t>
      </w:r>
      <w:r w:rsidR="00F7657A">
        <w:rPr>
          <w:b/>
          <w:bCs/>
        </w:rPr>
        <w:t xml:space="preserve"> </w:t>
      </w:r>
      <w:r w:rsidR="001A2796">
        <w:rPr>
          <w:b/>
          <w:bCs/>
        </w:rPr>
        <w:t>Doç.</w:t>
      </w:r>
      <w:r w:rsidR="00F7657A">
        <w:rPr>
          <w:b/>
          <w:bCs/>
        </w:rPr>
        <w:t xml:space="preserve"> </w:t>
      </w:r>
      <w:r w:rsidR="001A2796">
        <w:rPr>
          <w:b/>
          <w:bCs/>
        </w:rPr>
        <w:t>Dr.</w:t>
      </w:r>
      <w:r w:rsidR="00F7657A">
        <w:rPr>
          <w:b/>
          <w:bCs/>
        </w:rPr>
        <w:t xml:space="preserve"> </w:t>
      </w:r>
      <w:r>
        <w:rPr>
          <w:b/>
          <w:bCs/>
        </w:rPr>
        <w:t xml:space="preserve">Sevgi </w:t>
      </w:r>
      <w:proofErr w:type="spellStart"/>
      <w:r>
        <w:rPr>
          <w:b/>
          <w:bCs/>
        </w:rPr>
        <w:t>ÖZTÜRK</w:t>
      </w:r>
      <w:r w:rsidR="002D4763">
        <w:t>’ü</w:t>
      </w:r>
      <w:r w:rsidR="00227A22">
        <w:t>n</w:t>
      </w:r>
      <w:proofErr w:type="spellEnd"/>
      <w:r w:rsidR="00D7361E">
        <w:t xml:space="preserve"> </w:t>
      </w:r>
      <w:r w:rsidR="000D0253" w:rsidRPr="009973E2">
        <w:rPr>
          <w:bCs/>
        </w:rPr>
        <w:t>dil</w:t>
      </w:r>
      <w:r w:rsidR="000D0253">
        <w:rPr>
          <w:bCs/>
        </w:rPr>
        <w:t>ekçesi görüşüldü.</w:t>
      </w:r>
      <w:r w:rsidR="000D0253" w:rsidRPr="00B4127A">
        <w:t xml:space="preserve"> </w:t>
      </w:r>
      <w:r>
        <w:t xml:space="preserve">Arş.Gör.Zeynep Pınar </w:t>
      </w:r>
      <w:proofErr w:type="spellStart"/>
      <w:r>
        <w:t>ÖZDİĞER’den</w:t>
      </w:r>
      <w:proofErr w:type="spellEnd"/>
      <w:r>
        <w:t xml:space="preserve"> yazılı kabul beyanı alındıktan sonra projeden çıkarılmasına ayrıca Arş.Gör.Merve KALAYCI ve Arş.Gör.</w:t>
      </w:r>
      <w:proofErr w:type="spellStart"/>
      <w:r>
        <w:t>Öznur</w:t>
      </w:r>
      <w:proofErr w:type="spellEnd"/>
      <w:r>
        <w:t xml:space="preserve"> </w:t>
      </w:r>
      <w:proofErr w:type="spellStart"/>
      <w:r>
        <w:t>BULAN’dan</w:t>
      </w:r>
      <w:proofErr w:type="spellEnd"/>
      <w:r>
        <w:t xml:space="preserve"> yazılı kabul beyanı alındıktan sonra projeye dahil edilmelerinin uygun olduğuna kara</w:t>
      </w:r>
      <w:r w:rsidR="00BD169F">
        <w:t>r</w:t>
      </w:r>
      <w:r>
        <w:t xml:space="preserve"> verildi.</w:t>
      </w:r>
    </w:p>
    <w:p w:rsidR="00887C1F" w:rsidRPr="00E820CA" w:rsidRDefault="00887C1F" w:rsidP="005F1C96">
      <w:pPr>
        <w:jc w:val="both"/>
      </w:pPr>
    </w:p>
    <w:p w:rsidR="00B2391F" w:rsidRDefault="00E56EC6" w:rsidP="00B2391F">
      <w:pPr>
        <w:jc w:val="both"/>
      </w:pPr>
      <w:r>
        <w:rPr>
          <w:b/>
          <w:u w:val="single"/>
        </w:rPr>
        <w:t>KARAR NO:2015/17</w:t>
      </w:r>
      <w:r w:rsidR="000D0253">
        <w:rPr>
          <w:b/>
          <w:u w:val="single"/>
        </w:rPr>
        <w:t>.0</w:t>
      </w:r>
      <w:r w:rsidR="00AC443A">
        <w:rPr>
          <w:b/>
          <w:u w:val="single"/>
        </w:rPr>
        <w:t>4</w:t>
      </w:r>
      <w:r w:rsidR="00887C1F" w:rsidRPr="00E820CA">
        <w:rPr>
          <w:b/>
          <w:u w:val="single"/>
        </w:rPr>
        <w:t>:</w:t>
      </w:r>
      <w:r w:rsidR="002F4FE6" w:rsidRPr="002F4FE6">
        <w:t xml:space="preserve"> </w:t>
      </w:r>
      <w:r w:rsidR="00B518B9">
        <w:rPr>
          <w:rStyle w:val="Balk2Char"/>
        </w:rPr>
        <w:t>KÜBAP-01/2013-</w:t>
      </w:r>
      <w:r>
        <w:rPr>
          <w:rStyle w:val="Balk2Char"/>
        </w:rPr>
        <w:t>20</w:t>
      </w:r>
      <w:r w:rsidR="000D0253" w:rsidRPr="000D0253">
        <w:t xml:space="preserve"> </w:t>
      </w:r>
      <w:proofErr w:type="spellStart"/>
      <w:r w:rsidR="00B2391F" w:rsidRPr="006D1434">
        <w:rPr>
          <w:bCs/>
        </w:rPr>
        <w:t>nolu</w:t>
      </w:r>
      <w:proofErr w:type="spellEnd"/>
      <w:r w:rsidR="005563A8">
        <w:rPr>
          <w:bCs/>
        </w:rPr>
        <w:t xml:space="preserve"> </w:t>
      </w:r>
      <w:r w:rsidR="00B2391F">
        <w:rPr>
          <w:bCs/>
        </w:rPr>
        <w:t>proje yöneticisi</w:t>
      </w:r>
      <w:r w:rsidR="005563A8" w:rsidRPr="005563A8">
        <w:t xml:space="preserve"> </w:t>
      </w:r>
      <w:r>
        <w:rPr>
          <w:b/>
          <w:bCs/>
        </w:rPr>
        <w:t xml:space="preserve">Prof. Dr. Ali Rafet </w:t>
      </w:r>
      <w:proofErr w:type="spellStart"/>
      <w:r>
        <w:rPr>
          <w:b/>
          <w:bCs/>
        </w:rPr>
        <w:t>ÖZKAN</w:t>
      </w:r>
      <w:r w:rsidR="003E0E77">
        <w:rPr>
          <w:b/>
          <w:bCs/>
        </w:rPr>
        <w:t>’</w:t>
      </w:r>
      <w:r>
        <w:rPr>
          <w:bCs/>
        </w:rPr>
        <w:t>ın</w:t>
      </w:r>
      <w:proofErr w:type="spellEnd"/>
      <w:r w:rsidR="003E0E77">
        <w:rPr>
          <w:bCs/>
        </w:rPr>
        <w:t xml:space="preserve"> </w:t>
      </w:r>
      <w:r w:rsidR="00B2391F" w:rsidRPr="009973E2">
        <w:rPr>
          <w:bCs/>
        </w:rPr>
        <w:t>dil</w:t>
      </w:r>
      <w:r w:rsidR="00B2391F">
        <w:rPr>
          <w:bCs/>
        </w:rPr>
        <w:t>ekçesi görüşüldü.</w:t>
      </w:r>
      <w:r w:rsidR="00C2025A">
        <w:rPr>
          <w:bCs/>
        </w:rPr>
        <w:t xml:space="preserve"> </w:t>
      </w:r>
      <w:r>
        <w:rPr>
          <w:bCs/>
        </w:rPr>
        <w:t>Projeye ait gelişme raporlarının gönderilmesi ile ilgili talebi</w:t>
      </w:r>
      <w:r w:rsidR="00B2391F" w:rsidRPr="009A5BC3">
        <w:t xml:space="preserve"> </w:t>
      </w:r>
      <w:r w:rsidR="00F245BA" w:rsidRPr="002F10E4">
        <w:rPr>
          <w:b/>
        </w:rPr>
        <w:t>KABUL</w:t>
      </w:r>
      <w:r w:rsidR="00F245BA" w:rsidRPr="00872D92">
        <w:t xml:space="preserve"> </w:t>
      </w:r>
      <w:r w:rsidR="00F245BA">
        <w:t>edildi.</w:t>
      </w:r>
    </w:p>
    <w:p w:rsidR="00887C1F" w:rsidRDefault="00887C1F" w:rsidP="00887C1F">
      <w:pPr>
        <w:jc w:val="both"/>
      </w:pPr>
    </w:p>
    <w:p w:rsidR="00C2025A" w:rsidRDefault="005563A8" w:rsidP="00C2025A">
      <w:pPr>
        <w:jc w:val="both"/>
      </w:pPr>
      <w:r>
        <w:rPr>
          <w:b/>
          <w:u w:val="single"/>
        </w:rPr>
        <w:t xml:space="preserve">KARAR </w:t>
      </w:r>
      <w:r w:rsidR="00E56EC6">
        <w:rPr>
          <w:b/>
          <w:u w:val="single"/>
        </w:rPr>
        <w:t>NO:2015/17</w:t>
      </w:r>
      <w:r w:rsidR="003E0E77">
        <w:rPr>
          <w:b/>
          <w:u w:val="single"/>
        </w:rPr>
        <w:t>.0</w:t>
      </w:r>
      <w:r w:rsidR="00AC443A">
        <w:rPr>
          <w:b/>
          <w:u w:val="single"/>
        </w:rPr>
        <w:t>5</w:t>
      </w:r>
      <w:r w:rsidR="00887C1F" w:rsidRPr="00E820CA">
        <w:rPr>
          <w:b/>
          <w:u w:val="single"/>
        </w:rPr>
        <w:t>:</w:t>
      </w:r>
      <w:r w:rsidR="00B2391F" w:rsidRPr="00B2391F">
        <w:rPr>
          <w:b/>
        </w:rPr>
        <w:t xml:space="preserve"> </w:t>
      </w:r>
      <w:r w:rsidR="00E56EC6">
        <w:rPr>
          <w:b/>
        </w:rPr>
        <w:t>KÜBAP-01/2014</w:t>
      </w:r>
      <w:r w:rsidR="00F245BA">
        <w:rPr>
          <w:b/>
        </w:rPr>
        <w:t>-</w:t>
      </w:r>
      <w:r w:rsidR="00E56EC6">
        <w:rPr>
          <w:b/>
        </w:rPr>
        <w:t>16</w:t>
      </w:r>
      <w:r w:rsidR="00B2391F" w:rsidRPr="002F10E4">
        <w:t xml:space="preserve"> </w:t>
      </w:r>
      <w:proofErr w:type="spellStart"/>
      <w:r w:rsidR="00B2391F" w:rsidRPr="006D1434">
        <w:rPr>
          <w:bCs/>
        </w:rPr>
        <w:t>nolu</w:t>
      </w:r>
      <w:proofErr w:type="spellEnd"/>
      <w:r w:rsidR="00B2391F">
        <w:rPr>
          <w:bCs/>
        </w:rPr>
        <w:t xml:space="preserve"> proje yöneticisi</w:t>
      </w:r>
      <w:r w:rsidR="003E0E77">
        <w:rPr>
          <w:b/>
        </w:rPr>
        <w:t xml:space="preserve"> </w:t>
      </w:r>
      <w:r w:rsidR="006A7F17">
        <w:rPr>
          <w:b/>
        </w:rPr>
        <w:t xml:space="preserve">Yrd. Doç. Dr. Sefa </w:t>
      </w:r>
      <w:proofErr w:type="spellStart"/>
      <w:r w:rsidR="006A7F17">
        <w:rPr>
          <w:b/>
        </w:rPr>
        <w:t>PEKOL</w:t>
      </w:r>
      <w:r w:rsidR="00C2025A">
        <w:rPr>
          <w:b/>
        </w:rPr>
        <w:t>’</w:t>
      </w:r>
      <w:r w:rsidR="006A7F17">
        <w:rPr>
          <w:bCs/>
        </w:rPr>
        <w:t>u</w:t>
      </w:r>
      <w:r w:rsidR="00C2025A" w:rsidRPr="00C2025A">
        <w:rPr>
          <w:bCs/>
        </w:rPr>
        <w:t>n</w:t>
      </w:r>
      <w:proofErr w:type="spellEnd"/>
      <w:r w:rsidR="00C2025A" w:rsidRPr="00C2025A">
        <w:rPr>
          <w:bCs/>
        </w:rPr>
        <w:t xml:space="preserve"> </w:t>
      </w:r>
      <w:r w:rsidR="00B2391F" w:rsidRPr="009973E2">
        <w:rPr>
          <w:bCs/>
        </w:rPr>
        <w:t>dil</w:t>
      </w:r>
      <w:r w:rsidR="00B2391F">
        <w:rPr>
          <w:bCs/>
        </w:rPr>
        <w:t>ekçesi görüşüldü.</w:t>
      </w:r>
      <w:r w:rsidRPr="005563A8">
        <w:rPr>
          <w:bCs/>
        </w:rPr>
        <w:t xml:space="preserve"> </w:t>
      </w:r>
      <w:r w:rsidR="00E56EC6" w:rsidRPr="00AC443A">
        <w:rPr>
          <w:bCs/>
        </w:rPr>
        <w:t xml:space="preserve">28.05.2015 tarihli komisyon toplantısının 2015/16.24 </w:t>
      </w:r>
      <w:proofErr w:type="spellStart"/>
      <w:r w:rsidR="00E56EC6" w:rsidRPr="00AC443A">
        <w:rPr>
          <w:bCs/>
        </w:rPr>
        <w:t>nolu</w:t>
      </w:r>
      <w:proofErr w:type="spellEnd"/>
      <w:r w:rsidR="00E56EC6" w:rsidRPr="00AC443A">
        <w:rPr>
          <w:bCs/>
        </w:rPr>
        <w:t xml:space="preserve"> kararı gereğince </w:t>
      </w:r>
      <w:r w:rsidR="00AC443A">
        <w:rPr>
          <w:bCs/>
        </w:rPr>
        <w:t xml:space="preserve">gerekçesini aydınlatmış olduğu </w:t>
      </w:r>
      <w:r w:rsidR="00E56EC6">
        <w:rPr>
          <w:bCs/>
        </w:rPr>
        <w:t xml:space="preserve">dilekçesine ait kalemler arası bütçe aktarımı talebi </w:t>
      </w:r>
      <w:r w:rsidR="006A7F17" w:rsidRPr="002F10E4">
        <w:rPr>
          <w:b/>
        </w:rPr>
        <w:t>KABUL</w:t>
      </w:r>
      <w:r w:rsidR="006A7F17" w:rsidRPr="00872D92">
        <w:t xml:space="preserve"> </w:t>
      </w:r>
      <w:r w:rsidR="006A7F17">
        <w:t>edildi.</w:t>
      </w:r>
    </w:p>
    <w:p w:rsidR="005563A8" w:rsidRDefault="005563A8" w:rsidP="003E0E77">
      <w:pPr>
        <w:jc w:val="both"/>
      </w:pPr>
    </w:p>
    <w:p w:rsidR="00AC443A" w:rsidRDefault="00AC443A" w:rsidP="00AC443A">
      <w:pPr>
        <w:jc w:val="both"/>
        <w:rPr>
          <w:b/>
        </w:rPr>
      </w:pPr>
      <w:r>
        <w:rPr>
          <w:b/>
          <w:u w:val="single"/>
        </w:rPr>
        <w:t>KARAR NO:2015/17</w:t>
      </w:r>
      <w:r w:rsidR="005430BC">
        <w:rPr>
          <w:b/>
          <w:u w:val="single"/>
        </w:rPr>
        <w:t>.0</w:t>
      </w:r>
      <w:r>
        <w:rPr>
          <w:b/>
          <w:u w:val="single"/>
        </w:rPr>
        <w:t>6</w:t>
      </w:r>
      <w:r w:rsidR="00C3562C" w:rsidRPr="00E820CA">
        <w:rPr>
          <w:b/>
          <w:u w:val="single"/>
        </w:rPr>
        <w:t>:</w:t>
      </w:r>
      <w:r w:rsidR="005563A8">
        <w:t xml:space="preserve"> </w:t>
      </w:r>
      <w:r>
        <w:rPr>
          <w:b/>
        </w:rPr>
        <w:t>KÜBAP-01/2014</w:t>
      </w:r>
      <w:r w:rsidR="004B4D72" w:rsidRPr="004B4D72">
        <w:rPr>
          <w:b/>
        </w:rPr>
        <w:t>-</w:t>
      </w:r>
      <w:r>
        <w:rPr>
          <w:b/>
        </w:rPr>
        <w:t>18</w:t>
      </w:r>
      <w:r w:rsidR="004B4D72">
        <w:t xml:space="preserve"> </w:t>
      </w:r>
      <w:proofErr w:type="spellStart"/>
      <w:r w:rsidR="00B2391F" w:rsidRPr="006D1434">
        <w:rPr>
          <w:bCs/>
        </w:rPr>
        <w:t>nolu</w:t>
      </w:r>
      <w:proofErr w:type="spellEnd"/>
      <w:r w:rsidR="00FB4B6B">
        <w:rPr>
          <w:bCs/>
        </w:rPr>
        <w:t xml:space="preserve"> </w:t>
      </w:r>
      <w:r w:rsidR="00B2391F">
        <w:rPr>
          <w:bCs/>
        </w:rPr>
        <w:t>proje yöneticisi</w:t>
      </w:r>
      <w:r w:rsidR="00BA4781" w:rsidRPr="00BA4781">
        <w:rPr>
          <w:b/>
        </w:rPr>
        <w:t xml:space="preserve"> </w:t>
      </w:r>
      <w:r>
        <w:rPr>
          <w:b/>
        </w:rPr>
        <w:t xml:space="preserve">Yrd. Doç. Dr. Soner </w:t>
      </w:r>
      <w:proofErr w:type="spellStart"/>
      <w:r>
        <w:rPr>
          <w:b/>
        </w:rPr>
        <w:t>BİLEN</w:t>
      </w:r>
      <w:r>
        <w:t>’in</w:t>
      </w:r>
      <w:proofErr w:type="spellEnd"/>
      <w:r w:rsidRPr="005F1C96">
        <w:t xml:space="preserve"> </w:t>
      </w:r>
      <w:r w:rsidRPr="009973E2">
        <w:rPr>
          <w:bCs/>
        </w:rPr>
        <w:t>dil</w:t>
      </w:r>
      <w:r>
        <w:rPr>
          <w:bCs/>
        </w:rPr>
        <w:t>ekçesi görüşüldü.</w:t>
      </w:r>
      <w:r>
        <w:rPr>
          <w:b/>
        </w:rPr>
        <w:t xml:space="preserve"> </w:t>
      </w:r>
      <w:r w:rsidRPr="00AC443A">
        <w:rPr>
          <w:bCs/>
        </w:rPr>
        <w:t xml:space="preserve">28.05.2015 tarihli komisyon toplantısının </w:t>
      </w:r>
      <w:r>
        <w:rPr>
          <w:bCs/>
        </w:rPr>
        <w:t>2015/16.23</w:t>
      </w:r>
      <w:r w:rsidRPr="00AC443A">
        <w:rPr>
          <w:bCs/>
        </w:rPr>
        <w:t xml:space="preserve"> </w:t>
      </w:r>
      <w:proofErr w:type="spellStart"/>
      <w:r w:rsidRPr="00AC443A">
        <w:rPr>
          <w:bCs/>
        </w:rPr>
        <w:t>nolu</w:t>
      </w:r>
      <w:proofErr w:type="spellEnd"/>
      <w:r w:rsidRPr="00AC443A">
        <w:rPr>
          <w:bCs/>
        </w:rPr>
        <w:t xml:space="preserve"> kararı gereğince </w:t>
      </w:r>
      <w:r>
        <w:rPr>
          <w:bCs/>
        </w:rPr>
        <w:t>dilekçesine ait gerekçelerin aydınlatı</w:t>
      </w:r>
      <w:r w:rsidR="00EE224E">
        <w:rPr>
          <w:bCs/>
        </w:rPr>
        <w:t>l</w:t>
      </w:r>
      <w:r w:rsidR="004941C5">
        <w:rPr>
          <w:bCs/>
        </w:rPr>
        <w:t>madığı için</w:t>
      </w:r>
      <w:r>
        <w:rPr>
          <w:bCs/>
        </w:rPr>
        <w:t xml:space="preserve"> kalemler arası bütçe aktarımı talebi</w:t>
      </w:r>
      <w:r w:rsidRPr="00AC443A">
        <w:rPr>
          <w:b/>
        </w:rPr>
        <w:t xml:space="preserve"> </w:t>
      </w:r>
      <w:r w:rsidRPr="00CE6A11">
        <w:rPr>
          <w:b/>
        </w:rPr>
        <w:t>REDDEDİLDİ.</w:t>
      </w:r>
    </w:p>
    <w:p w:rsidR="00AC443A" w:rsidRDefault="00AC443A" w:rsidP="00AC443A">
      <w:pPr>
        <w:jc w:val="both"/>
        <w:rPr>
          <w:b/>
        </w:rPr>
      </w:pPr>
    </w:p>
    <w:p w:rsidR="00AC443A" w:rsidRDefault="00AC443A" w:rsidP="00AC443A">
      <w:pPr>
        <w:jc w:val="both"/>
      </w:pPr>
      <w:r>
        <w:rPr>
          <w:b/>
          <w:u w:val="single"/>
        </w:rPr>
        <w:t>KARAR NO:2015/17.07</w:t>
      </w:r>
      <w:r w:rsidRPr="00E820CA">
        <w:rPr>
          <w:b/>
          <w:u w:val="single"/>
        </w:rPr>
        <w:t>:</w:t>
      </w:r>
      <w:r w:rsidRPr="002F4FE6">
        <w:t xml:space="preserve"> </w:t>
      </w:r>
      <w:r>
        <w:rPr>
          <w:rStyle w:val="Balk2Char"/>
        </w:rPr>
        <w:t>KÜBAP-01/2014-18</w:t>
      </w:r>
      <w:r w:rsidRPr="00B2391F">
        <w:rPr>
          <w:b/>
        </w:rPr>
        <w:t xml:space="preserve"> </w:t>
      </w:r>
      <w:proofErr w:type="spellStart"/>
      <w:r w:rsidRPr="006D1434">
        <w:rPr>
          <w:bCs/>
        </w:rPr>
        <w:t>nolu</w:t>
      </w:r>
      <w:proofErr w:type="spellEnd"/>
      <w:r>
        <w:rPr>
          <w:bCs/>
        </w:rPr>
        <w:t xml:space="preserve"> proje yöneticisi</w:t>
      </w:r>
      <w:r>
        <w:t xml:space="preserve"> </w:t>
      </w:r>
      <w:r>
        <w:rPr>
          <w:b/>
        </w:rPr>
        <w:t xml:space="preserve">Yrd. Doç. Dr. Soner </w:t>
      </w:r>
      <w:proofErr w:type="spellStart"/>
      <w:r>
        <w:rPr>
          <w:b/>
        </w:rPr>
        <w:t>BİLEN</w:t>
      </w:r>
      <w:r>
        <w:t>’in</w:t>
      </w:r>
      <w:proofErr w:type="spellEnd"/>
      <w:r w:rsidRPr="005F1C96">
        <w:t xml:space="preserve"> </w:t>
      </w:r>
      <w:r w:rsidRPr="009973E2">
        <w:rPr>
          <w:bCs/>
        </w:rPr>
        <w:t>dil</w:t>
      </w:r>
      <w:r>
        <w:rPr>
          <w:bCs/>
        </w:rPr>
        <w:t xml:space="preserve">ekçesi görüşüldü. Dilekçesinde belirtmiş olduğu Laboratuvar Malzemesi ile Kimyevi ve Temrinlik Malzeme alma </w:t>
      </w:r>
      <w:r>
        <w:t>talebi</w:t>
      </w:r>
      <w:r w:rsidRPr="009A5BC3">
        <w:t xml:space="preserve"> </w:t>
      </w:r>
      <w:r w:rsidRPr="002F10E4">
        <w:rPr>
          <w:b/>
        </w:rPr>
        <w:t>KABUL</w:t>
      </w:r>
      <w:r w:rsidRPr="00872D92">
        <w:t xml:space="preserve"> </w:t>
      </w:r>
      <w:r>
        <w:t>edildi.</w:t>
      </w:r>
      <w:r w:rsidRPr="00B518B9">
        <w:t xml:space="preserve"> </w:t>
      </w:r>
    </w:p>
    <w:p w:rsidR="00AC443A" w:rsidRDefault="00AC443A" w:rsidP="00AC443A">
      <w:pPr>
        <w:jc w:val="both"/>
      </w:pPr>
    </w:p>
    <w:p w:rsidR="00B2391F" w:rsidRDefault="00B2391F" w:rsidP="00B2391F">
      <w:pPr>
        <w:jc w:val="both"/>
      </w:pPr>
    </w:p>
    <w:p w:rsidR="00335060" w:rsidRDefault="00335060" w:rsidP="00032D20">
      <w:pPr>
        <w:jc w:val="both"/>
      </w:pPr>
    </w:p>
    <w:p w:rsidR="00EE224E" w:rsidRDefault="00AC443A" w:rsidP="00EE224E">
      <w:pPr>
        <w:jc w:val="both"/>
      </w:pPr>
      <w:r>
        <w:rPr>
          <w:b/>
          <w:u w:val="single"/>
        </w:rPr>
        <w:lastRenderedPageBreak/>
        <w:t>KARAR NO:2015/17</w:t>
      </w:r>
      <w:r w:rsidR="00280959">
        <w:rPr>
          <w:b/>
          <w:u w:val="single"/>
        </w:rPr>
        <w:t>.08</w:t>
      </w:r>
      <w:r w:rsidR="007E5900" w:rsidRPr="00E820CA">
        <w:rPr>
          <w:b/>
          <w:u w:val="single"/>
        </w:rPr>
        <w:t>:</w:t>
      </w:r>
      <w:r w:rsidR="007E5900">
        <w:t xml:space="preserve"> </w:t>
      </w:r>
      <w:r>
        <w:rPr>
          <w:b/>
        </w:rPr>
        <w:t>KÜBAP-01/2013-35</w:t>
      </w:r>
      <w:r>
        <w:t xml:space="preserve"> </w:t>
      </w:r>
      <w:proofErr w:type="spellStart"/>
      <w:r>
        <w:t>nolu</w:t>
      </w:r>
      <w:proofErr w:type="spellEnd"/>
      <w:r>
        <w:t xml:space="preserve"> proje yöneticisi </w:t>
      </w:r>
      <w:r>
        <w:rPr>
          <w:b/>
        </w:rPr>
        <w:t xml:space="preserve">Doç. Dr. </w:t>
      </w:r>
      <w:proofErr w:type="spellStart"/>
      <w:r>
        <w:rPr>
          <w:b/>
        </w:rPr>
        <w:t>Atila</w:t>
      </w:r>
      <w:proofErr w:type="spellEnd"/>
      <w:r>
        <w:rPr>
          <w:b/>
        </w:rPr>
        <w:t xml:space="preserve"> </w:t>
      </w:r>
      <w:proofErr w:type="spellStart"/>
      <w:r>
        <w:rPr>
          <w:b/>
        </w:rPr>
        <w:t>ÇAĞLAR</w:t>
      </w:r>
      <w:r>
        <w:t>’ın</w:t>
      </w:r>
      <w:proofErr w:type="spellEnd"/>
      <w:r>
        <w:t xml:space="preserve"> </w:t>
      </w:r>
      <w:r>
        <w:rPr>
          <w:bCs/>
        </w:rPr>
        <w:t>dilekçesi görüşüldü.</w:t>
      </w:r>
      <w:r w:rsidR="00EE224E" w:rsidRPr="00EE224E">
        <w:t xml:space="preserve"> </w:t>
      </w:r>
      <w:r w:rsidR="00EE224E">
        <w:t xml:space="preserve">Kalemler arası bütçe aktarımı talebi </w:t>
      </w:r>
      <w:r w:rsidR="001A033F">
        <w:t xml:space="preserve">ve </w:t>
      </w:r>
      <w:r w:rsidR="00EE224E">
        <w:t xml:space="preserve">diğer talebi </w:t>
      </w:r>
      <w:r w:rsidR="00EE224E">
        <w:rPr>
          <w:b/>
        </w:rPr>
        <w:t>KABUL</w:t>
      </w:r>
      <w:r w:rsidR="00EE224E">
        <w:t xml:space="preserve"> edildi.</w:t>
      </w:r>
    </w:p>
    <w:p w:rsidR="00A467FC" w:rsidRDefault="00A467FC" w:rsidP="00725426">
      <w:pPr>
        <w:jc w:val="both"/>
        <w:rPr>
          <w:b/>
          <w:u w:val="single"/>
        </w:rPr>
      </w:pPr>
    </w:p>
    <w:p w:rsidR="002765AB" w:rsidRDefault="00A467FC" w:rsidP="00725426">
      <w:pPr>
        <w:jc w:val="both"/>
      </w:pPr>
      <w:r>
        <w:rPr>
          <w:b/>
          <w:u w:val="single"/>
        </w:rPr>
        <w:t>KARAR NO:2015/17.09</w:t>
      </w:r>
      <w:r w:rsidRPr="00E820CA">
        <w:rPr>
          <w:b/>
          <w:u w:val="single"/>
        </w:rPr>
        <w:t>:</w:t>
      </w:r>
      <w:r>
        <w:rPr>
          <w:b/>
          <w:u w:val="single"/>
        </w:rPr>
        <w:t xml:space="preserve"> </w:t>
      </w:r>
      <w:r>
        <w:rPr>
          <w:b/>
        </w:rPr>
        <w:t>KÜBAP-01/2013-15</w:t>
      </w:r>
      <w:r>
        <w:t xml:space="preserve"> </w:t>
      </w:r>
      <w:proofErr w:type="spellStart"/>
      <w:r>
        <w:t>nolu</w:t>
      </w:r>
      <w:proofErr w:type="spellEnd"/>
      <w:r>
        <w:t xml:space="preserve"> proje yöneticisi </w:t>
      </w:r>
      <w:r w:rsidRPr="001A033F">
        <w:rPr>
          <w:b/>
        </w:rPr>
        <w:t xml:space="preserve">Prof. Dr. Mehmet Atıf </w:t>
      </w:r>
      <w:proofErr w:type="spellStart"/>
      <w:r w:rsidRPr="001A033F">
        <w:rPr>
          <w:b/>
        </w:rPr>
        <w:t>ÇETİNER</w:t>
      </w:r>
      <w:r>
        <w:t>’in</w:t>
      </w:r>
      <w:proofErr w:type="spellEnd"/>
      <w:r>
        <w:t xml:space="preserve"> dilekçesi görüşüldü. Araştırmacı Murat </w:t>
      </w:r>
      <w:proofErr w:type="spellStart"/>
      <w:r>
        <w:t>ÖZCAN’ın</w:t>
      </w:r>
      <w:proofErr w:type="spellEnd"/>
      <w:r>
        <w:t xml:space="preserve"> proje kapsamında Kongre/Sempozyuma yolluklu </w:t>
      </w:r>
      <w:proofErr w:type="spellStart"/>
      <w:r>
        <w:t>yevmiyeli</w:t>
      </w:r>
      <w:proofErr w:type="spellEnd"/>
      <w:r>
        <w:t xml:space="preserve"> katılma talebi kabul edildi.</w:t>
      </w:r>
    </w:p>
    <w:p w:rsidR="00A467FC" w:rsidRDefault="00A467FC" w:rsidP="002365ED">
      <w:pPr>
        <w:jc w:val="both"/>
        <w:rPr>
          <w:b/>
          <w:u w:val="single"/>
        </w:rPr>
      </w:pPr>
    </w:p>
    <w:p w:rsidR="002365ED" w:rsidRDefault="0076414D" w:rsidP="002365ED">
      <w:pPr>
        <w:jc w:val="both"/>
      </w:pPr>
      <w:r>
        <w:rPr>
          <w:b/>
          <w:u w:val="single"/>
        </w:rPr>
        <w:t xml:space="preserve">KARAR </w:t>
      </w:r>
      <w:r w:rsidR="00A467FC">
        <w:rPr>
          <w:b/>
          <w:u w:val="single"/>
        </w:rPr>
        <w:t>NO:2015/17.10</w:t>
      </w:r>
      <w:r w:rsidR="002765AB" w:rsidRPr="00E820CA">
        <w:rPr>
          <w:b/>
          <w:u w:val="single"/>
        </w:rPr>
        <w:t>:</w:t>
      </w:r>
      <w:r w:rsidR="002765AB">
        <w:t xml:space="preserve"> </w:t>
      </w:r>
      <w:r w:rsidR="002365ED" w:rsidRPr="00D14BF3">
        <w:t>Ekli listede yer alan</w:t>
      </w:r>
      <w:r w:rsidR="002365ED" w:rsidRPr="00D14BF3">
        <w:rPr>
          <w:b/>
        </w:rPr>
        <w:t xml:space="preserve"> </w:t>
      </w:r>
      <w:r w:rsidR="002365ED" w:rsidRPr="003575EF">
        <w:rPr>
          <w:b/>
        </w:rPr>
        <w:t>2012</w:t>
      </w:r>
      <w:r w:rsidR="002765AB">
        <w:t xml:space="preserve"> projelerinin</w:t>
      </w:r>
      <w:r w:rsidR="002365ED">
        <w:t xml:space="preserve"> kesin</w:t>
      </w:r>
      <w:r w:rsidR="002765AB">
        <w:t xml:space="preserve"> raporlarının</w:t>
      </w:r>
      <w:r w:rsidR="002365ED" w:rsidRPr="00D14BF3">
        <w:t xml:space="preserve"> değerlen</w:t>
      </w:r>
      <w:r w:rsidR="002365ED">
        <w:t xml:space="preserve">dirilmesi sonucunda </w:t>
      </w:r>
      <w:r w:rsidR="002765AB">
        <w:t>projelerin</w:t>
      </w:r>
      <w:r w:rsidR="002365ED" w:rsidRPr="00E820CA">
        <w:t xml:space="preserve"> PDG</w:t>
      </w:r>
      <w:r w:rsidR="002365ED">
        <w:t xml:space="preserve"> kesin rapor değerlendirme form</w:t>
      </w:r>
      <w:r w:rsidR="002765AB">
        <w:t>ları</w:t>
      </w:r>
      <w:r w:rsidR="0075376A">
        <w:t xml:space="preserve"> dikkate alınarak</w:t>
      </w:r>
      <w:r w:rsidR="002365ED" w:rsidRPr="00E820CA">
        <w:t xml:space="preserve"> tamamlanmış old</w:t>
      </w:r>
      <w:r w:rsidR="002365ED">
        <w:t xml:space="preserve">uğu görülmüş ve </w:t>
      </w:r>
      <w:r w:rsidR="002765AB">
        <w:t>sonuç raporlarının</w:t>
      </w:r>
      <w:r w:rsidR="007E5900">
        <w:t xml:space="preserve"> kabul edilere</w:t>
      </w:r>
      <w:r w:rsidR="002765AB">
        <w:t>k projelerin</w:t>
      </w:r>
      <w:r w:rsidR="002365ED" w:rsidRPr="00E820CA">
        <w:t xml:space="preserve"> </w:t>
      </w:r>
      <w:r w:rsidR="002365ED" w:rsidRPr="00812F9C">
        <w:rPr>
          <w:b/>
        </w:rPr>
        <w:t>KAPATILMASINA</w:t>
      </w:r>
      <w:r w:rsidR="002365ED" w:rsidRPr="00812F9C">
        <w:t xml:space="preserve"> </w:t>
      </w:r>
      <w:r w:rsidR="002365ED" w:rsidRPr="00E820CA">
        <w:t>karar veril</w:t>
      </w:r>
      <w:r w:rsidR="00280959">
        <w:t>miştir.</w:t>
      </w:r>
    </w:p>
    <w:p w:rsidR="002765AB" w:rsidRDefault="002765AB" w:rsidP="002365ED">
      <w:pPr>
        <w:jc w:val="both"/>
      </w:pPr>
    </w:p>
    <w:p w:rsidR="00280959" w:rsidRDefault="00280959" w:rsidP="002365ED">
      <w:pPr>
        <w:jc w:val="both"/>
      </w:pPr>
    </w:p>
    <w:tbl>
      <w:tblPr>
        <w:tblW w:w="9087" w:type="dxa"/>
        <w:tblInd w:w="55" w:type="dxa"/>
        <w:tblCellMar>
          <w:left w:w="70" w:type="dxa"/>
          <w:right w:w="70" w:type="dxa"/>
        </w:tblCellMar>
        <w:tblLook w:val="04A0"/>
      </w:tblPr>
      <w:tblGrid>
        <w:gridCol w:w="461"/>
        <w:gridCol w:w="2815"/>
        <w:gridCol w:w="2976"/>
        <w:gridCol w:w="1276"/>
        <w:gridCol w:w="1559"/>
      </w:tblGrid>
      <w:tr w:rsidR="0076414D" w:rsidRPr="0076414D" w:rsidTr="0076414D">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Adı</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Kesin Rapor</w:t>
            </w:r>
          </w:p>
        </w:tc>
      </w:tr>
      <w:tr w:rsidR="0076414D" w:rsidRPr="0076414D" w:rsidTr="0076414D">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Yrd. Doç. Dr. Yasemin ÇELİK ALTUNOĞLU</w:t>
            </w:r>
          </w:p>
        </w:tc>
        <w:tc>
          <w:tcPr>
            <w:tcW w:w="29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 xml:space="preserve">Türkiye’de Doğal Yayılış Gösteren </w:t>
            </w:r>
            <w:proofErr w:type="spellStart"/>
            <w:r w:rsidRPr="0076414D">
              <w:rPr>
                <w:color w:val="000000"/>
                <w:sz w:val="16"/>
                <w:szCs w:val="16"/>
              </w:rPr>
              <w:t>Göknar</w:t>
            </w:r>
            <w:proofErr w:type="spellEnd"/>
            <w:r w:rsidRPr="0076414D">
              <w:rPr>
                <w:color w:val="000000"/>
                <w:sz w:val="16"/>
                <w:szCs w:val="16"/>
              </w:rPr>
              <w:t xml:space="preserve"> (</w:t>
            </w:r>
            <w:proofErr w:type="spellStart"/>
            <w:r w:rsidRPr="0076414D">
              <w:rPr>
                <w:color w:val="000000"/>
                <w:sz w:val="16"/>
                <w:szCs w:val="16"/>
              </w:rPr>
              <w:t>Abies</w:t>
            </w:r>
            <w:proofErr w:type="spellEnd"/>
            <w:r w:rsidRPr="0076414D">
              <w:rPr>
                <w:color w:val="000000"/>
                <w:sz w:val="16"/>
                <w:szCs w:val="16"/>
              </w:rPr>
              <w:t xml:space="preserve">) </w:t>
            </w:r>
            <w:proofErr w:type="spellStart"/>
            <w:r w:rsidRPr="0076414D">
              <w:rPr>
                <w:color w:val="000000"/>
                <w:sz w:val="16"/>
                <w:szCs w:val="16"/>
              </w:rPr>
              <w:t>Taksonlarının</w:t>
            </w:r>
            <w:proofErr w:type="spellEnd"/>
            <w:r w:rsidRPr="0076414D">
              <w:rPr>
                <w:color w:val="000000"/>
                <w:sz w:val="16"/>
                <w:szCs w:val="16"/>
              </w:rPr>
              <w:t xml:space="preserve"> Bazı Nükleer ve Kloroplast DNA Dizileri Temelinde </w:t>
            </w:r>
            <w:proofErr w:type="spellStart"/>
            <w:r w:rsidRPr="0076414D">
              <w:rPr>
                <w:color w:val="000000"/>
                <w:sz w:val="16"/>
                <w:szCs w:val="16"/>
              </w:rPr>
              <w:t>Filogenetik</w:t>
            </w:r>
            <w:proofErr w:type="spellEnd"/>
            <w:r w:rsidRPr="0076414D">
              <w:rPr>
                <w:color w:val="000000"/>
                <w:sz w:val="16"/>
                <w:szCs w:val="16"/>
              </w:rPr>
              <w:t xml:space="preserve"> Analizi</w:t>
            </w:r>
          </w:p>
        </w:tc>
        <w:tc>
          <w:tcPr>
            <w:tcW w:w="12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KÜBAP-01/2012-11</w:t>
            </w:r>
          </w:p>
        </w:tc>
        <w:tc>
          <w:tcPr>
            <w:tcW w:w="1559"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olumlu</w:t>
            </w:r>
          </w:p>
        </w:tc>
      </w:tr>
      <w:tr w:rsidR="0076414D" w:rsidRPr="0076414D" w:rsidTr="0076414D">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Yrd. Doç. Dr. Kerim GÜNEY</w:t>
            </w:r>
          </w:p>
        </w:tc>
        <w:tc>
          <w:tcPr>
            <w:tcW w:w="29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 xml:space="preserve">Anadolu Karaçamı varyetelerinin bazı kloroplast DNA bölgeleri kullanılarak </w:t>
            </w:r>
            <w:proofErr w:type="spellStart"/>
            <w:r w:rsidRPr="0076414D">
              <w:rPr>
                <w:color w:val="000000"/>
                <w:sz w:val="16"/>
                <w:szCs w:val="16"/>
              </w:rPr>
              <w:t>filogenetik</w:t>
            </w:r>
            <w:proofErr w:type="spellEnd"/>
            <w:r w:rsidRPr="0076414D">
              <w:rPr>
                <w:color w:val="000000"/>
                <w:sz w:val="16"/>
                <w:szCs w:val="16"/>
              </w:rPr>
              <w:t xml:space="preserve"> analizi </w:t>
            </w:r>
          </w:p>
        </w:tc>
        <w:tc>
          <w:tcPr>
            <w:tcW w:w="12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6"/>
                <w:szCs w:val="16"/>
              </w:rPr>
            </w:pPr>
            <w:r w:rsidRPr="0076414D">
              <w:rPr>
                <w:color w:val="000000"/>
                <w:sz w:val="16"/>
                <w:szCs w:val="16"/>
              </w:rPr>
              <w:t>KÜBAP-01/2012-47</w:t>
            </w:r>
          </w:p>
        </w:tc>
        <w:tc>
          <w:tcPr>
            <w:tcW w:w="1559"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olumlu</w:t>
            </w:r>
          </w:p>
        </w:tc>
      </w:tr>
    </w:tbl>
    <w:p w:rsidR="00280959" w:rsidRDefault="00280959" w:rsidP="002365ED">
      <w:pPr>
        <w:jc w:val="both"/>
      </w:pPr>
    </w:p>
    <w:p w:rsidR="00D17E4B" w:rsidRDefault="00D17E4B" w:rsidP="002365ED">
      <w:pPr>
        <w:jc w:val="both"/>
        <w:rPr>
          <w:b/>
          <w:u w:val="single"/>
        </w:rPr>
      </w:pPr>
    </w:p>
    <w:p w:rsidR="00192BA5" w:rsidRDefault="0076414D" w:rsidP="00192BA5">
      <w:pPr>
        <w:jc w:val="both"/>
      </w:pPr>
      <w:r>
        <w:rPr>
          <w:b/>
          <w:u w:val="single"/>
        </w:rPr>
        <w:t>KARAR NO:2015/17.1</w:t>
      </w:r>
      <w:r w:rsidR="00A467FC">
        <w:rPr>
          <w:b/>
          <w:u w:val="single"/>
        </w:rPr>
        <w:t>1</w:t>
      </w:r>
      <w:r w:rsidR="00A665B7" w:rsidRPr="00E820CA">
        <w:rPr>
          <w:b/>
          <w:u w:val="single"/>
        </w:rPr>
        <w:t>:</w:t>
      </w:r>
      <w:r w:rsidR="00A665B7">
        <w:t xml:space="preserve"> </w:t>
      </w:r>
      <w:r w:rsidR="00192BA5" w:rsidRPr="00D14BF3">
        <w:t>Ekli listede yer alan</w:t>
      </w:r>
      <w:r w:rsidR="00192BA5" w:rsidRPr="00D14BF3">
        <w:rPr>
          <w:b/>
        </w:rPr>
        <w:t xml:space="preserve"> </w:t>
      </w:r>
      <w:r w:rsidR="00192BA5" w:rsidRPr="003575EF">
        <w:rPr>
          <w:b/>
        </w:rPr>
        <w:t>201</w:t>
      </w:r>
      <w:r w:rsidR="00192BA5">
        <w:rPr>
          <w:b/>
        </w:rPr>
        <w:t>4</w:t>
      </w:r>
      <w:r>
        <w:t xml:space="preserve"> projesinin kesin raporunun </w:t>
      </w:r>
      <w:r w:rsidR="00192BA5" w:rsidRPr="00D14BF3">
        <w:t>değerlen</w:t>
      </w:r>
      <w:r>
        <w:t>dirilmesi sonucunda projenin</w:t>
      </w:r>
      <w:r w:rsidR="00192BA5" w:rsidRPr="00E820CA">
        <w:t xml:space="preserve"> PDG</w:t>
      </w:r>
      <w:r w:rsidR="00192BA5">
        <w:t xml:space="preserve"> ke</w:t>
      </w:r>
      <w:r>
        <w:t>sin rapor değerlendirme formu</w:t>
      </w:r>
      <w:r w:rsidR="00192BA5">
        <w:t xml:space="preserve"> dikkate alınarak</w:t>
      </w:r>
      <w:r w:rsidR="00192BA5" w:rsidRPr="00E820CA">
        <w:t xml:space="preserve"> tamamlanmış old</w:t>
      </w:r>
      <w:r w:rsidR="00192BA5">
        <w:t>uğ</w:t>
      </w:r>
      <w:r>
        <w:t>u görülmüş ve sonuç raporunun</w:t>
      </w:r>
      <w:r w:rsidR="00192BA5">
        <w:t xml:space="preserve"> k</w:t>
      </w:r>
      <w:r>
        <w:t>abul edilerek projenin</w:t>
      </w:r>
      <w:r w:rsidR="00192BA5" w:rsidRPr="00E820CA">
        <w:t xml:space="preserve"> </w:t>
      </w:r>
      <w:r w:rsidR="00192BA5" w:rsidRPr="00812F9C">
        <w:rPr>
          <w:b/>
        </w:rPr>
        <w:t>KAPATILMASINA</w:t>
      </w:r>
      <w:r w:rsidR="00192BA5" w:rsidRPr="00812F9C">
        <w:t xml:space="preserve"> </w:t>
      </w:r>
      <w:r w:rsidR="00192BA5" w:rsidRPr="00E820CA">
        <w:t>karar veril</w:t>
      </w:r>
      <w:r w:rsidR="00192BA5">
        <w:t>miştir.</w:t>
      </w:r>
    </w:p>
    <w:p w:rsidR="0076414D" w:rsidRDefault="0076414D" w:rsidP="00192BA5">
      <w:pPr>
        <w:jc w:val="both"/>
      </w:pPr>
    </w:p>
    <w:p w:rsidR="0076414D" w:rsidRDefault="0076414D" w:rsidP="00192BA5">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76414D" w:rsidRPr="0076414D" w:rsidTr="0076414D">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Kesin Rapor</w:t>
            </w:r>
          </w:p>
        </w:tc>
      </w:tr>
      <w:tr w:rsidR="0076414D" w:rsidRPr="0076414D" w:rsidTr="0076414D">
        <w:trPr>
          <w:trHeight w:val="13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Yrd. Doç. Dr. Mehmet Cengiz BALOĞLU</w:t>
            </w:r>
          </w:p>
        </w:tc>
        <w:tc>
          <w:tcPr>
            <w:tcW w:w="29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Yabani Zeytinde (</w:t>
            </w:r>
            <w:proofErr w:type="spellStart"/>
            <w:r w:rsidRPr="0076414D">
              <w:rPr>
                <w:color w:val="000000"/>
                <w:sz w:val="14"/>
                <w:szCs w:val="14"/>
              </w:rPr>
              <w:t>Oleae</w:t>
            </w:r>
            <w:proofErr w:type="spellEnd"/>
            <w:r w:rsidRPr="0076414D">
              <w:rPr>
                <w:color w:val="000000"/>
                <w:sz w:val="14"/>
                <w:szCs w:val="14"/>
              </w:rPr>
              <w:t xml:space="preserve"> </w:t>
            </w:r>
            <w:proofErr w:type="spellStart"/>
            <w:r w:rsidRPr="0076414D">
              <w:rPr>
                <w:color w:val="000000"/>
                <w:sz w:val="14"/>
                <w:szCs w:val="14"/>
              </w:rPr>
              <w:t>europaea</w:t>
            </w:r>
            <w:proofErr w:type="spellEnd"/>
            <w:r w:rsidRPr="0076414D">
              <w:rPr>
                <w:color w:val="000000"/>
                <w:sz w:val="14"/>
                <w:szCs w:val="14"/>
              </w:rPr>
              <w:t xml:space="preserve"> L.) </w:t>
            </w:r>
            <w:proofErr w:type="spellStart"/>
            <w:r w:rsidRPr="0076414D">
              <w:rPr>
                <w:color w:val="000000"/>
                <w:sz w:val="14"/>
                <w:szCs w:val="14"/>
              </w:rPr>
              <w:t>Transkriptom</w:t>
            </w:r>
            <w:proofErr w:type="spellEnd"/>
            <w:r w:rsidRPr="0076414D">
              <w:rPr>
                <w:color w:val="000000"/>
                <w:sz w:val="14"/>
                <w:szCs w:val="14"/>
              </w:rPr>
              <w:t xml:space="preserve"> Düzeyinde Tüm Genlerin </w:t>
            </w:r>
            <w:proofErr w:type="spellStart"/>
            <w:r w:rsidRPr="0076414D">
              <w:rPr>
                <w:color w:val="000000"/>
                <w:sz w:val="14"/>
                <w:szCs w:val="14"/>
              </w:rPr>
              <w:t>Tahminlenmesi</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KÜBAP-01/2014-08</w:t>
            </w:r>
          </w:p>
        </w:tc>
        <w:tc>
          <w:tcPr>
            <w:tcW w:w="1417"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b/>
                <w:bCs/>
                <w:color w:val="000000"/>
              </w:rPr>
            </w:pPr>
            <w:r w:rsidRPr="0076414D">
              <w:rPr>
                <w:b/>
                <w:bCs/>
                <w:color w:val="000000"/>
                <w:sz w:val="22"/>
                <w:szCs w:val="22"/>
              </w:rPr>
              <w:t>olumlu</w:t>
            </w:r>
          </w:p>
        </w:tc>
      </w:tr>
    </w:tbl>
    <w:p w:rsidR="00192BA5" w:rsidRDefault="00192BA5" w:rsidP="00192BA5">
      <w:pPr>
        <w:jc w:val="both"/>
      </w:pPr>
    </w:p>
    <w:p w:rsidR="002765AB" w:rsidRDefault="002765AB" w:rsidP="005F024C">
      <w:pPr>
        <w:jc w:val="both"/>
      </w:pPr>
    </w:p>
    <w:p w:rsidR="00192BA5" w:rsidRDefault="0076414D" w:rsidP="0076414D">
      <w:pPr>
        <w:jc w:val="both"/>
      </w:pPr>
      <w:r>
        <w:rPr>
          <w:b/>
          <w:u w:val="single"/>
        </w:rPr>
        <w:t>KARAR NO:2015/17</w:t>
      </w:r>
      <w:r w:rsidR="00192BA5">
        <w:rPr>
          <w:b/>
          <w:u w:val="single"/>
        </w:rPr>
        <w:t>.</w:t>
      </w:r>
      <w:r w:rsidR="00A467FC">
        <w:rPr>
          <w:b/>
          <w:u w:val="single"/>
        </w:rPr>
        <w:t>12</w:t>
      </w:r>
      <w:r w:rsidR="00192BA5" w:rsidRPr="00E820CA">
        <w:rPr>
          <w:b/>
          <w:u w:val="single"/>
        </w:rPr>
        <w:t>:</w:t>
      </w:r>
      <w:r w:rsidR="00192BA5">
        <w:t xml:space="preserve"> </w:t>
      </w:r>
      <w:r w:rsidR="00192BA5" w:rsidRPr="00D14BF3">
        <w:t>Ekli listede yer alan</w:t>
      </w:r>
      <w:r w:rsidR="00192BA5" w:rsidRPr="00D14BF3">
        <w:rPr>
          <w:b/>
        </w:rPr>
        <w:t xml:space="preserve"> </w:t>
      </w:r>
      <w:r w:rsidR="00192BA5" w:rsidRPr="003575EF">
        <w:rPr>
          <w:b/>
        </w:rPr>
        <w:t>201</w:t>
      </w:r>
      <w:r w:rsidR="009B1098">
        <w:rPr>
          <w:b/>
        </w:rPr>
        <w:t>3</w:t>
      </w:r>
      <w:r w:rsidR="00192BA5">
        <w:t xml:space="preserve"> proje</w:t>
      </w:r>
      <w:r w:rsidR="009B1098">
        <w:t>lerinin</w:t>
      </w:r>
      <w:r w:rsidR="00192BA5">
        <w:t xml:space="preserve"> gelişme rapor</w:t>
      </w:r>
      <w:r w:rsidR="009B1098">
        <w:t>larının</w:t>
      </w:r>
      <w:r w:rsidR="00192BA5" w:rsidRPr="00D14BF3">
        <w:t xml:space="preserve"> değerlen</w:t>
      </w:r>
      <w:r w:rsidR="00192BA5">
        <w:t>dirilmesi sonucunda rapor</w:t>
      </w:r>
      <w:r w:rsidR="009B1098">
        <w:t>larının</w:t>
      </w:r>
      <w:r w:rsidR="00192BA5">
        <w:t xml:space="preserve"> </w:t>
      </w:r>
      <w:r w:rsidR="00192BA5" w:rsidRPr="00D14BF3">
        <w:rPr>
          <w:b/>
        </w:rPr>
        <w:t>OLUMLU-YETERLİ</w:t>
      </w:r>
      <w:r w:rsidR="00192BA5" w:rsidRPr="00D14BF3">
        <w:t xml:space="preserve"> olduğuna karar verildi.</w:t>
      </w:r>
    </w:p>
    <w:p w:rsidR="009B1098" w:rsidRDefault="009B1098" w:rsidP="00192BA5">
      <w:pPr>
        <w:jc w:val="both"/>
      </w:pPr>
    </w:p>
    <w:p w:rsidR="0076414D" w:rsidRDefault="0076414D" w:rsidP="00192BA5">
      <w:pPr>
        <w:jc w:val="both"/>
      </w:pPr>
    </w:p>
    <w:p w:rsidR="000D4A98" w:rsidRDefault="000D4A98" w:rsidP="00192BA5">
      <w:pPr>
        <w:jc w:val="both"/>
      </w:pPr>
    </w:p>
    <w:p w:rsidR="000D4A98" w:rsidRDefault="000D4A98" w:rsidP="00192BA5">
      <w:pPr>
        <w:jc w:val="both"/>
      </w:pPr>
    </w:p>
    <w:p w:rsidR="000D4A98" w:rsidRDefault="000D4A98" w:rsidP="00192BA5">
      <w:pPr>
        <w:jc w:val="both"/>
      </w:pPr>
    </w:p>
    <w:p w:rsidR="000D4A98" w:rsidRDefault="000D4A98" w:rsidP="00192BA5">
      <w:pPr>
        <w:jc w:val="both"/>
      </w:pPr>
    </w:p>
    <w:p w:rsidR="000D4A98" w:rsidRDefault="000D4A98" w:rsidP="00192BA5">
      <w:pPr>
        <w:jc w:val="both"/>
      </w:pPr>
    </w:p>
    <w:p w:rsidR="000D4A98" w:rsidRDefault="000D4A98" w:rsidP="00192BA5">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76414D" w:rsidRPr="0076414D" w:rsidTr="0076414D">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76414D" w:rsidRPr="0076414D" w:rsidRDefault="0076414D" w:rsidP="0076414D">
            <w:pPr>
              <w:jc w:val="center"/>
              <w:rPr>
                <w:b/>
                <w:bCs/>
                <w:color w:val="000000"/>
                <w:sz w:val="18"/>
                <w:szCs w:val="18"/>
              </w:rPr>
            </w:pPr>
            <w:r w:rsidRPr="0076414D">
              <w:rPr>
                <w:b/>
                <w:bCs/>
                <w:color w:val="000000"/>
                <w:sz w:val="18"/>
                <w:szCs w:val="18"/>
              </w:rPr>
              <w:t>2.Gelişme Raporu</w:t>
            </w:r>
          </w:p>
        </w:tc>
      </w:tr>
      <w:tr w:rsidR="0076414D" w:rsidRPr="0076414D" w:rsidTr="0076414D">
        <w:trPr>
          <w:trHeight w:val="10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000000" w:fill="FFFFFF"/>
            <w:vAlign w:val="center"/>
            <w:hideMark/>
          </w:tcPr>
          <w:p w:rsidR="0076414D" w:rsidRPr="0076414D" w:rsidRDefault="0076414D" w:rsidP="0076414D">
            <w:pPr>
              <w:jc w:val="center"/>
              <w:rPr>
                <w:color w:val="000000"/>
                <w:sz w:val="14"/>
                <w:szCs w:val="14"/>
              </w:rPr>
            </w:pPr>
            <w:proofErr w:type="gramStart"/>
            <w:r w:rsidRPr="0076414D">
              <w:rPr>
                <w:color w:val="000000"/>
                <w:sz w:val="14"/>
                <w:szCs w:val="14"/>
              </w:rPr>
              <w:t>YRD.DOÇ.DR</w:t>
            </w:r>
            <w:proofErr w:type="gramEnd"/>
            <w:r w:rsidRPr="0076414D">
              <w:rPr>
                <w:color w:val="000000"/>
                <w:sz w:val="14"/>
                <w:szCs w:val="14"/>
              </w:rPr>
              <w:t>. NUR BELKAYALI</w:t>
            </w:r>
          </w:p>
        </w:tc>
        <w:tc>
          <w:tcPr>
            <w:tcW w:w="29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KASTAMONU KENTSEL SİT ALANININ KORUMA SORUNLARININ TESPİTİ VE SÜRDÜRÜLEBİLİRLİK STRATEJİSİNİN BELİRLENMESİ</w:t>
            </w:r>
          </w:p>
        </w:tc>
        <w:tc>
          <w:tcPr>
            <w:tcW w:w="1418"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KÜBAP-01/2013-40</w:t>
            </w:r>
          </w:p>
        </w:tc>
        <w:tc>
          <w:tcPr>
            <w:tcW w:w="1417"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olumlu</w:t>
            </w:r>
          </w:p>
        </w:tc>
      </w:tr>
      <w:tr w:rsidR="0076414D" w:rsidRPr="0076414D" w:rsidTr="0076414D">
        <w:trPr>
          <w:trHeight w:val="8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Yrd. Doç. Dr. Osman TOPAÇOĞLU</w:t>
            </w:r>
          </w:p>
        </w:tc>
        <w:tc>
          <w:tcPr>
            <w:tcW w:w="2976" w:type="dxa"/>
            <w:tcBorders>
              <w:top w:val="nil"/>
              <w:left w:val="nil"/>
              <w:bottom w:val="single" w:sz="4" w:space="0" w:color="auto"/>
              <w:right w:val="single" w:sz="4" w:space="0" w:color="auto"/>
            </w:tcBorders>
            <w:shd w:val="clear" w:color="000000" w:fill="FFFFFF"/>
            <w:vAlign w:val="center"/>
            <w:hideMark/>
          </w:tcPr>
          <w:p w:rsidR="0076414D" w:rsidRPr="0076414D" w:rsidRDefault="0076414D" w:rsidP="0076414D">
            <w:pPr>
              <w:jc w:val="center"/>
              <w:rPr>
                <w:color w:val="000000"/>
                <w:sz w:val="14"/>
                <w:szCs w:val="14"/>
              </w:rPr>
            </w:pPr>
            <w:r w:rsidRPr="0076414D">
              <w:rPr>
                <w:color w:val="000000"/>
                <w:sz w:val="14"/>
                <w:szCs w:val="14"/>
              </w:rPr>
              <w:t xml:space="preserve">Küre Orman İşletme </w:t>
            </w:r>
            <w:proofErr w:type="gramStart"/>
            <w:r w:rsidRPr="0076414D">
              <w:rPr>
                <w:color w:val="000000"/>
                <w:sz w:val="14"/>
                <w:szCs w:val="14"/>
              </w:rPr>
              <w:t>Müdürlüğünde  Saf</w:t>
            </w:r>
            <w:proofErr w:type="gramEnd"/>
            <w:r w:rsidRPr="0076414D">
              <w:rPr>
                <w:color w:val="000000"/>
                <w:sz w:val="14"/>
                <w:szCs w:val="14"/>
              </w:rPr>
              <w:t xml:space="preserve">  </w:t>
            </w:r>
            <w:proofErr w:type="spellStart"/>
            <w:r w:rsidRPr="0076414D">
              <w:rPr>
                <w:color w:val="000000"/>
                <w:sz w:val="14"/>
                <w:szCs w:val="14"/>
              </w:rPr>
              <w:t>Göknar</w:t>
            </w:r>
            <w:proofErr w:type="spellEnd"/>
            <w:r w:rsidRPr="0076414D">
              <w:rPr>
                <w:color w:val="000000"/>
                <w:sz w:val="14"/>
                <w:szCs w:val="14"/>
              </w:rPr>
              <w:t xml:space="preserve"> </w:t>
            </w:r>
            <w:proofErr w:type="spellStart"/>
            <w:r w:rsidRPr="0076414D">
              <w:rPr>
                <w:color w:val="000000"/>
                <w:sz w:val="14"/>
                <w:szCs w:val="14"/>
              </w:rPr>
              <w:t>Meşçerelerinde</w:t>
            </w:r>
            <w:proofErr w:type="spellEnd"/>
            <w:r w:rsidRPr="0076414D">
              <w:rPr>
                <w:color w:val="000000"/>
                <w:sz w:val="14"/>
                <w:szCs w:val="14"/>
              </w:rPr>
              <w:t xml:space="preserve"> Ölü Ağaç Miktarı Üzerine Araştırmalar</w:t>
            </w:r>
          </w:p>
        </w:tc>
        <w:tc>
          <w:tcPr>
            <w:tcW w:w="1418"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KÜBAP-01/2013-53</w:t>
            </w:r>
          </w:p>
        </w:tc>
        <w:tc>
          <w:tcPr>
            <w:tcW w:w="1417"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olumlu</w:t>
            </w:r>
          </w:p>
        </w:tc>
      </w:tr>
      <w:tr w:rsidR="0076414D" w:rsidRPr="0076414D" w:rsidTr="0076414D">
        <w:trPr>
          <w:trHeight w:val="9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Yrd. Doç. Dr. Süleyman SARIBIYIK</w:t>
            </w:r>
          </w:p>
        </w:tc>
        <w:tc>
          <w:tcPr>
            <w:tcW w:w="2976"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Bolu ili Çiçek Sineklerinin (</w:t>
            </w:r>
            <w:proofErr w:type="spellStart"/>
            <w:proofErr w:type="gramStart"/>
            <w:r w:rsidRPr="0076414D">
              <w:rPr>
                <w:color w:val="000000"/>
                <w:sz w:val="14"/>
                <w:szCs w:val="14"/>
              </w:rPr>
              <w:t>Diptera</w:t>
            </w:r>
            <w:proofErr w:type="spellEnd"/>
            <w:r w:rsidRPr="0076414D">
              <w:rPr>
                <w:color w:val="000000"/>
                <w:sz w:val="14"/>
                <w:szCs w:val="14"/>
              </w:rPr>
              <w:t xml:space="preserve"> : </w:t>
            </w:r>
            <w:proofErr w:type="spellStart"/>
            <w:r w:rsidRPr="0076414D">
              <w:rPr>
                <w:color w:val="000000"/>
                <w:sz w:val="14"/>
                <w:szCs w:val="14"/>
              </w:rPr>
              <w:t>Syrphidae</w:t>
            </w:r>
            <w:proofErr w:type="spellEnd"/>
            <w:proofErr w:type="gramEnd"/>
            <w:r w:rsidRPr="0076414D">
              <w:rPr>
                <w:color w:val="000000"/>
                <w:sz w:val="14"/>
                <w:szCs w:val="14"/>
              </w:rPr>
              <w:t>) Fauna ve Ekolojisi</w:t>
            </w:r>
          </w:p>
        </w:tc>
        <w:tc>
          <w:tcPr>
            <w:tcW w:w="1418" w:type="dxa"/>
            <w:tcBorders>
              <w:top w:val="nil"/>
              <w:left w:val="nil"/>
              <w:bottom w:val="single" w:sz="4" w:space="0" w:color="auto"/>
              <w:right w:val="single" w:sz="4" w:space="0" w:color="auto"/>
            </w:tcBorders>
            <w:shd w:val="clear" w:color="auto" w:fill="auto"/>
            <w:vAlign w:val="center"/>
            <w:hideMark/>
          </w:tcPr>
          <w:p w:rsidR="0076414D" w:rsidRPr="0076414D" w:rsidRDefault="0076414D" w:rsidP="0076414D">
            <w:pPr>
              <w:jc w:val="center"/>
              <w:rPr>
                <w:color w:val="000000"/>
                <w:sz w:val="14"/>
                <w:szCs w:val="14"/>
              </w:rPr>
            </w:pPr>
            <w:r w:rsidRPr="0076414D">
              <w:rPr>
                <w:color w:val="000000"/>
                <w:sz w:val="14"/>
                <w:szCs w:val="14"/>
              </w:rPr>
              <w:t>KÜBAP-01/2013-61</w:t>
            </w:r>
          </w:p>
        </w:tc>
        <w:tc>
          <w:tcPr>
            <w:tcW w:w="1417" w:type="dxa"/>
            <w:tcBorders>
              <w:top w:val="nil"/>
              <w:left w:val="nil"/>
              <w:bottom w:val="single" w:sz="4" w:space="0" w:color="auto"/>
              <w:right w:val="single" w:sz="4" w:space="0" w:color="auto"/>
            </w:tcBorders>
            <w:shd w:val="clear" w:color="000000" w:fill="C2D69A"/>
            <w:vAlign w:val="center"/>
            <w:hideMark/>
          </w:tcPr>
          <w:p w:rsidR="0076414D" w:rsidRPr="0076414D" w:rsidRDefault="0076414D" w:rsidP="0076414D">
            <w:pPr>
              <w:jc w:val="center"/>
              <w:rPr>
                <w:rFonts w:ascii="Calibri" w:hAnsi="Calibri"/>
                <w:b/>
                <w:bCs/>
                <w:color w:val="000000"/>
              </w:rPr>
            </w:pPr>
            <w:r w:rsidRPr="0076414D">
              <w:rPr>
                <w:rFonts w:ascii="Calibri" w:hAnsi="Calibri"/>
                <w:b/>
                <w:bCs/>
                <w:color w:val="000000"/>
                <w:sz w:val="22"/>
                <w:szCs w:val="22"/>
              </w:rPr>
              <w:t>olumlu</w:t>
            </w:r>
          </w:p>
        </w:tc>
      </w:tr>
    </w:tbl>
    <w:p w:rsidR="009B1098" w:rsidRDefault="009B1098" w:rsidP="00192BA5">
      <w:pPr>
        <w:jc w:val="both"/>
      </w:pPr>
    </w:p>
    <w:p w:rsidR="009B1098" w:rsidRDefault="009B1098" w:rsidP="00192BA5">
      <w:pPr>
        <w:jc w:val="both"/>
      </w:pPr>
    </w:p>
    <w:p w:rsidR="00135F0F" w:rsidRDefault="000D4A98" w:rsidP="00135F0F">
      <w:pPr>
        <w:jc w:val="both"/>
      </w:pPr>
      <w:r>
        <w:rPr>
          <w:b/>
          <w:u w:val="single"/>
        </w:rPr>
        <w:t>KARAR NO:2015/17.1</w:t>
      </w:r>
      <w:r w:rsidR="00A467FC">
        <w:rPr>
          <w:b/>
          <w:u w:val="single"/>
        </w:rPr>
        <w:t>3</w:t>
      </w:r>
      <w:r w:rsidR="009B1098" w:rsidRPr="00E820CA">
        <w:rPr>
          <w:b/>
          <w:u w:val="single"/>
        </w:rPr>
        <w:t>:</w:t>
      </w:r>
      <w:r w:rsidR="009B1098" w:rsidRPr="009B1098">
        <w:t xml:space="preserve"> </w:t>
      </w:r>
      <w:r w:rsidR="009B1098" w:rsidRPr="00D14BF3">
        <w:t>Ekli listede yer alan</w:t>
      </w:r>
      <w:r w:rsidR="009B1098" w:rsidRPr="00D14BF3">
        <w:rPr>
          <w:b/>
        </w:rPr>
        <w:t xml:space="preserve"> </w:t>
      </w:r>
      <w:r w:rsidR="009B1098" w:rsidRPr="003575EF">
        <w:rPr>
          <w:b/>
        </w:rPr>
        <w:t>201</w:t>
      </w:r>
      <w:r w:rsidR="009B1098">
        <w:rPr>
          <w:b/>
        </w:rPr>
        <w:t>4</w:t>
      </w:r>
      <w:r>
        <w:t xml:space="preserve"> projesinin gelişme raporunun </w:t>
      </w:r>
      <w:r w:rsidR="009B1098" w:rsidRPr="00D14BF3">
        <w:t>değerlen</w:t>
      </w:r>
      <w:r>
        <w:t>dirilmesi sonucunda raporun</w:t>
      </w:r>
      <w:r w:rsidR="009B1098">
        <w:t xml:space="preserve"> </w:t>
      </w:r>
      <w:r w:rsidR="009B1098" w:rsidRPr="00D14BF3">
        <w:rPr>
          <w:b/>
        </w:rPr>
        <w:t>OLUMLU-YETERLİ</w:t>
      </w:r>
      <w:r w:rsidR="009B1098" w:rsidRPr="00D14BF3">
        <w:t xml:space="preserve"> olduğuna karar verildi.</w:t>
      </w:r>
    </w:p>
    <w:p w:rsidR="000D4A98" w:rsidRDefault="000D4A98" w:rsidP="00135F0F">
      <w:pPr>
        <w:jc w:val="both"/>
      </w:pPr>
    </w:p>
    <w:p w:rsidR="009B1098" w:rsidRDefault="009B1098" w:rsidP="00135F0F">
      <w:pPr>
        <w:jc w:val="both"/>
      </w:pPr>
    </w:p>
    <w:tbl>
      <w:tblPr>
        <w:tblW w:w="9087" w:type="dxa"/>
        <w:tblInd w:w="55" w:type="dxa"/>
        <w:tblCellMar>
          <w:left w:w="70" w:type="dxa"/>
          <w:right w:w="70" w:type="dxa"/>
        </w:tblCellMar>
        <w:tblLook w:val="04A0"/>
      </w:tblPr>
      <w:tblGrid>
        <w:gridCol w:w="461"/>
        <w:gridCol w:w="2673"/>
        <w:gridCol w:w="3118"/>
        <w:gridCol w:w="1418"/>
        <w:gridCol w:w="1417"/>
      </w:tblGrid>
      <w:tr w:rsidR="000D4A98" w:rsidRPr="000D4A98" w:rsidTr="000D4A98">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D4A98" w:rsidRPr="000D4A98" w:rsidRDefault="000D4A98" w:rsidP="000D4A98">
            <w:pPr>
              <w:jc w:val="center"/>
              <w:rPr>
                <w:b/>
                <w:bCs/>
                <w:color w:val="000000"/>
                <w:sz w:val="18"/>
                <w:szCs w:val="18"/>
              </w:rPr>
            </w:pPr>
            <w:r w:rsidRPr="000D4A98">
              <w:rPr>
                <w:b/>
                <w:bCs/>
                <w:color w:val="000000"/>
                <w:sz w:val="18"/>
                <w:szCs w:val="18"/>
              </w:rPr>
              <w:t>Sıra</w:t>
            </w:r>
          </w:p>
        </w:tc>
        <w:tc>
          <w:tcPr>
            <w:tcW w:w="2673" w:type="dxa"/>
            <w:tcBorders>
              <w:top w:val="single" w:sz="4" w:space="0" w:color="auto"/>
              <w:left w:val="nil"/>
              <w:bottom w:val="single" w:sz="4" w:space="0" w:color="auto"/>
              <w:right w:val="single" w:sz="4" w:space="0" w:color="auto"/>
            </w:tcBorders>
            <w:shd w:val="clear" w:color="000000" w:fill="FFFF00"/>
            <w:vAlign w:val="center"/>
            <w:hideMark/>
          </w:tcPr>
          <w:p w:rsidR="000D4A98" w:rsidRPr="000D4A98" w:rsidRDefault="000D4A98" w:rsidP="000D4A98">
            <w:pPr>
              <w:jc w:val="center"/>
              <w:rPr>
                <w:b/>
                <w:bCs/>
                <w:color w:val="000000"/>
                <w:sz w:val="18"/>
                <w:szCs w:val="18"/>
              </w:rPr>
            </w:pPr>
            <w:r w:rsidRPr="000D4A98">
              <w:rPr>
                <w:b/>
                <w:bCs/>
                <w:color w:val="000000"/>
                <w:sz w:val="18"/>
                <w:szCs w:val="18"/>
              </w:rPr>
              <w:t>Proje Yöneticisi</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rsidR="000D4A98" w:rsidRPr="000D4A98" w:rsidRDefault="000D4A98" w:rsidP="000D4A98">
            <w:pPr>
              <w:jc w:val="center"/>
              <w:rPr>
                <w:b/>
                <w:bCs/>
                <w:color w:val="000000"/>
                <w:sz w:val="18"/>
                <w:szCs w:val="18"/>
              </w:rPr>
            </w:pPr>
            <w:r w:rsidRPr="000D4A98">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0D4A98" w:rsidRPr="000D4A98" w:rsidRDefault="000D4A98" w:rsidP="000D4A98">
            <w:pPr>
              <w:jc w:val="center"/>
              <w:rPr>
                <w:b/>
                <w:bCs/>
                <w:color w:val="000000"/>
                <w:sz w:val="18"/>
                <w:szCs w:val="18"/>
              </w:rPr>
            </w:pPr>
            <w:r w:rsidRPr="000D4A98">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0D4A98" w:rsidRPr="000D4A98" w:rsidRDefault="000D4A98" w:rsidP="000D4A98">
            <w:pPr>
              <w:jc w:val="center"/>
              <w:rPr>
                <w:b/>
                <w:bCs/>
                <w:color w:val="000000"/>
                <w:sz w:val="18"/>
                <w:szCs w:val="18"/>
              </w:rPr>
            </w:pPr>
            <w:r w:rsidRPr="000D4A98">
              <w:rPr>
                <w:b/>
                <w:bCs/>
                <w:color w:val="000000"/>
                <w:sz w:val="18"/>
                <w:szCs w:val="18"/>
              </w:rPr>
              <w:t>1.Gelişme Raporu</w:t>
            </w:r>
          </w:p>
        </w:tc>
      </w:tr>
      <w:tr w:rsidR="000D4A98" w:rsidRPr="000D4A98" w:rsidTr="000D4A98">
        <w:trPr>
          <w:trHeight w:val="12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D4A98" w:rsidRPr="000D4A98" w:rsidRDefault="000D4A98" w:rsidP="000D4A98">
            <w:pPr>
              <w:jc w:val="center"/>
              <w:rPr>
                <w:rFonts w:ascii="Calibri" w:hAnsi="Calibri"/>
                <w:b/>
                <w:bCs/>
                <w:color w:val="000000"/>
              </w:rPr>
            </w:pPr>
            <w:r w:rsidRPr="000D4A98">
              <w:rPr>
                <w:rFonts w:ascii="Calibri" w:hAnsi="Calibri"/>
                <w:b/>
                <w:bCs/>
                <w:color w:val="000000"/>
                <w:sz w:val="22"/>
                <w:szCs w:val="22"/>
              </w:rPr>
              <w:t>1</w:t>
            </w:r>
          </w:p>
        </w:tc>
        <w:tc>
          <w:tcPr>
            <w:tcW w:w="2673" w:type="dxa"/>
            <w:tcBorders>
              <w:top w:val="nil"/>
              <w:left w:val="nil"/>
              <w:bottom w:val="single" w:sz="4" w:space="0" w:color="auto"/>
              <w:right w:val="single" w:sz="4" w:space="0" w:color="auto"/>
            </w:tcBorders>
            <w:shd w:val="clear" w:color="auto" w:fill="auto"/>
            <w:vAlign w:val="center"/>
            <w:hideMark/>
          </w:tcPr>
          <w:p w:rsidR="000D4A98" w:rsidRPr="000D4A98" w:rsidRDefault="000D4A98" w:rsidP="000D4A98">
            <w:pPr>
              <w:jc w:val="center"/>
              <w:rPr>
                <w:color w:val="000000"/>
                <w:sz w:val="14"/>
                <w:szCs w:val="14"/>
              </w:rPr>
            </w:pPr>
            <w:proofErr w:type="gramStart"/>
            <w:r w:rsidRPr="000D4A98">
              <w:rPr>
                <w:color w:val="000000"/>
                <w:sz w:val="14"/>
                <w:szCs w:val="14"/>
              </w:rPr>
              <w:t>Yrd.</w:t>
            </w:r>
            <w:proofErr w:type="spellStart"/>
            <w:r w:rsidRPr="000D4A98">
              <w:rPr>
                <w:color w:val="000000"/>
                <w:sz w:val="14"/>
                <w:szCs w:val="14"/>
              </w:rPr>
              <w:t>Doç.Dr</w:t>
            </w:r>
            <w:proofErr w:type="spellEnd"/>
            <w:proofErr w:type="gramEnd"/>
            <w:r w:rsidRPr="000D4A98">
              <w:rPr>
                <w:color w:val="000000"/>
                <w:sz w:val="14"/>
                <w:szCs w:val="14"/>
              </w:rPr>
              <w:t xml:space="preserve">. </w:t>
            </w:r>
            <w:proofErr w:type="spellStart"/>
            <w:r w:rsidRPr="000D4A98">
              <w:rPr>
                <w:color w:val="000000"/>
                <w:sz w:val="14"/>
                <w:szCs w:val="14"/>
              </w:rPr>
              <w:t>Nejdet</w:t>
            </w:r>
            <w:proofErr w:type="spellEnd"/>
            <w:r w:rsidRPr="000D4A98">
              <w:rPr>
                <w:color w:val="000000"/>
                <w:sz w:val="14"/>
                <w:szCs w:val="14"/>
              </w:rPr>
              <w:t xml:space="preserve"> GÜLTEPE</w:t>
            </w:r>
          </w:p>
        </w:tc>
        <w:tc>
          <w:tcPr>
            <w:tcW w:w="3118" w:type="dxa"/>
            <w:tcBorders>
              <w:top w:val="nil"/>
              <w:left w:val="nil"/>
              <w:bottom w:val="single" w:sz="4" w:space="0" w:color="auto"/>
              <w:right w:val="single" w:sz="4" w:space="0" w:color="auto"/>
            </w:tcBorders>
            <w:shd w:val="clear" w:color="auto" w:fill="auto"/>
            <w:vAlign w:val="center"/>
            <w:hideMark/>
          </w:tcPr>
          <w:p w:rsidR="000D4A98" w:rsidRPr="000D4A98" w:rsidRDefault="000D4A98" w:rsidP="000D4A98">
            <w:pPr>
              <w:jc w:val="center"/>
              <w:rPr>
                <w:color w:val="000000"/>
                <w:sz w:val="14"/>
                <w:szCs w:val="14"/>
              </w:rPr>
            </w:pPr>
            <w:r w:rsidRPr="000D4A98">
              <w:rPr>
                <w:color w:val="000000"/>
                <w:sz w:val="14"/>
                <w:szCs w:val="14"/>
              </w:rPr>
              <w:t>Kastamonu ilindeki gökkuşağı alabalığı (</w:t>
            </w:r>
            <w:proofErr w:type="spellStart"/>
            <w:r w:rsidRPr="000D4A98">
              <w:rPr>
                <w:color w:val="000000"/>
                <w:sz w:val="14"/>
                <w:szCs w:val="14"/>
              </w:rPr>
              <w:t>Oncorhynchus</w:t>
            </w:r>
            <w:proofErr w:type="spellEnd"/>
            <w:r w:rsidRPr="000D4A98">
              <w:rPr>
                <w:color w:val="000000"/>
                <w:sz w:val="14"/>
                <w:szCs w:val="14"/>
              </w:rPr>
              <w:t xml:space="preserve"> </w:t>
            </w:r>
            <w:proofErr w:type="spellStart"/>
            <w:r w:rsidRPr="000D4A98">
              <w:rPr>
                <w:color w:val="000000"/>
                <w:sz w:val="14"/>
                <w:szCs w:val="14"/>
              </w:rPr>
              <w:t>mykiss</w:t>
            </w:r>
            <w:proofErr w:type="spellEnd"/>
            <w:r w:rsidRPr="000D4A98">
              <w:rPr>
                <w:color w:val="000000"/>
                <w:sz w:val="14"/>
                <w:szCs w:val="14"/>
              </w:rPr>
              <w:t>) işletmelerinin mikrobiyolojik olarak incelenmesi</w:t>
            </w:r>
          </w:p>
        </w:tc>
        <w:tc>
          <w:tcPr>
            <w:tcW w:w="1418" w:type="dxa"/>
            <w:tcBorders>
              <w:top w:val="nil"/>
              <w:left w:val="nil"/>
              <w:bottom w:val="single" w:sz="4" w:space="0" w:color="auto"/>
              <w:right w:val="single" w:sz="4" w:space="0" w:color="auto"/>
            </w:tcBorders>
            <w:shd w:val="clear" w:color="auto" w:fill="auto"/>
            <w:vAlign w:val="center"/>
            <w:hideMark/>
          </w:tcPr>
          <w:p w:rsidR="000D4A98" w:rsidRPr="000D4A98" w:rsidRDefault="000D4A98" w:rsidP="000D4A98">
            <w:pPr>
              <w:jc w:val="center"/>
              <w:rPr>
                <w:color w:val="000000"/>
                <w:sz w:val="14"/>
                <w:szCs w:val="14"/>
              </w:rPr>
            </w:pPr>
            <w:r w:rsidRPr="000D4A98">
              <w:rPr>
                <w:color w:val="000000"/>
                <w:sz w:val="14"/>
                <w:szCs w:val="14"/>
              </w:rPr>
              <w:t>KÜBAP-01/2014-02</w:t>
            </w:r>
          </w:p>
        </w:tc>
        <w:tc>
          <w:tcPr>
            <w:tcW w:w="1417" w:type="dxa"/>
            <w:tcBorders>
              <w:top w:val="nil"/>
              <w:left w:val="nil"/>
              <w:bottom w:val="single" w:sz="4" w:space="0" w:color="auto"/>
              <w:right w:val="single" w:sz="4" w:space="0" w:color="auto"/>
            </w:tcBorders>
            <w:shd w:val="clear" w:color="000000" w:fill="C2D69A"/>
            <w:vAlign w:val="center"/>
            <w:hideMark/>
          </w:tcPr>
          <w:p w:rsidR="000D4A98" w:rsidRPr="000D4A98" w:rsidRDefault="000D4A98" w:rsidP="000D4A98">
            <w:pPr>
              <w:jc w:val="center"/>
              <w:rPr>
                <w:b/>
                <w:bCs/>
                <w:color w:val="000000"/>
              </w:rPr>
            </w:pPr>
            <w:r w:rsidRPr="000D4A98">
              <w:rPr>
                <w:b/>
                <w:bCs/>
                <w:color w:val="000000"/>
              </w:rPr>
              <w:t>olumlu</w:t>
            </w:r>
          </w:p>
        </w:tc>
      </w:tr>
    </w:tbl>
    <w:p w:rsidR="000D4A98" w:rsidRDefault="000D4A98" w:rsidP="00135F0F">
      <w:pPr>
        <w:jc w:val="both"/>
      </w:pPr>
    </w:p>
    <w:p w:rsidR="00A829F6" w:rsidRDefault="00A829F6" w:rsidP="003575EF">
      <w:pPr>
        <w:jc w:val="both"/>
      </w:pPr>
    </w:p>
    <w:p w:rsidR="008D157E" w:rsidRDefault="008D157E" w:rsidP="008D157E">
      <w:pPr>
        <w:jc w:val="both"/>
      </w:pPr>
      <w:r>
        <w:rPr>
          <w:b/>
          <w:u w:val="single"/>
        </w:rPr>
        <w:t>KARAR NO:2015/17.1</w:t>
      </w:r>
      <w:r w:rsidR="00A467FC">
        <w:rPr>
          <w:b/>
          <w:u w:val="single"/>
        </w:rPr>
        <w:t>4</w:t>
      </w:r>
      <w:r w:rsidR="00A829F6" w:rsidRPr="00E820CA">
        <w:rPr>
          <w:b/>
          <w:u w:val="single"/>
        </w:rPr>
        <w:t>:</w:t>
      </w:r>
      <w:r w:rsidR="00A829F6" w:rsidRPr="00A829F6">
        <w:rPr>
          <w:b/>
        </w:rPr>
        <w:t xml:space="preserve"> </w:t>
      </w:r>
      <w:r>
        <w:t>2015</w:t>
      </w:r>
      <w:r w:rsidRPr="004A6B6F">
        <w:t xml:space="preserve"> yılında desteklenecek </w:t>
      </w:r>
      <w:r>
        <w:t xml:space="preserve">olan </w:t>
      </w:r>
      <w:r w:rsidRPr="004A6B6F">
        <w:t xml:space="preserve">Bilimsel Araştırma Projelerinin hakem değerlendirme formları incelendi ve ekli </w:t>
      </w:r>
      <w:r>
        <w:t>listede yer alan 2015/1.</w:t>
      </w:r>
      <w:r w:rsidRPr="004A6B6F">
        <w:t xml:space="preserve"> grup projelerin </w:t>
      </w:r>
      <w:r w:rsidR="0077476F">
        <w:t xml:space="preserve">komisyonca uygun görülen </w:t>
      </w:r>
      <w:r w:rsidR="0077476F" w:rsidRPr="00E820CA">
        <w:t xml:space="preserve">bütçe oranlarında desteklenmesi kabul </w:t>
      </w:r>
      <w:r w:rsidR="0077476F">
        <w:t xml:space="preserve">edilmiş olup </w:t>
      </w:r>
      <w:r w:rsidRPr="004A6B6F">
        <w:t>proje yöneticileri ile sözleşme imzalanmasına karar verildi.</w:t>
      </w:r>
    </w:p>
    <w:p w:rsidR="0077476F" w:rsidRDefault="0077476F" w:rsidP="008D157E">
      <w:pPr>
        <w:jc w:val="both"/>
      </w:pPr>
    </w:p>
    <w:p w:rsidR="0077476F" w:rsidRDefault="0077476F" w:rsidP="008D157E">
      <w:pPr>
        <w:jc w:val="both"/>
      </w:pPr>
    </w:p>
    <w:tbl>
      <w:tblPr>
        <w:tblW w:w="9938" w:type="dxa"/>
        <w:tblInd w:w="55" w:type="dxa"/>
        <w:tblCellMar>
          <w:left w:w="70" w:type="dxa"/>
          <w:right w:w="70" w:type="dxa"/>
        </w:tblCellMar>
        <w:tblLook w:val="04A0"/>
      </w:tblPr>
      <w:tblGrid>
        <w:gridCol w:w="462"/>
        <w:gridCol w:w="2195"/>
        <w:gridCol w:w="3028"/>
        <w:gridCol w:w="1418"/>
        <w:gridCol w:w="1417"/>
        <w:gridCol w:w="1418"/>
      </w:tblGrid>
      <w:tr w:rsidR="0077476F" w:rsidRPr="0077476F" w:rsidTr="0077476F">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Sıra</w:t>
            </w:r>
          </w:p>
        </w:tc>
        <w:tc>
          <w:tcPr>
            <w:tcW w:w="2195" w:type="dxa"/>
            <w:tcBorders>
              <w:top w:val="single" w:sz="4" w:space="0" w:color="auto"/>
              <w:left w:val="nil"/>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Proje Yöneticisi</w:t>
            </w:r>
          </w:p>
        </w:tc>
        <w:tc>
          <w:tcPr>
            <w:tcW w:w="3028" w:type="dxa"/>
            <w:tcBorders>
              <w:top w:val="single" w:sz="4" w:space="0" w:color="auto"/>
              <w:left w:val="nil"/>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Proje Bütçesi</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77476F" w:rsidRPr="0077476F" w:rsidRDefault="0077476F" w:rsidP="0077476F">
            <w:pPr>
              <w:jc w:val="center"/>
              <w:rPr>
                <w:b/>
                <w:bCs/>
                <w:color w:val="000000"/>
                <w:sz w:val="18"/>
                <w:szCs w:val="18"/>
              </w:rPr>
            </w:pPr>
            <w:r w:rsidRPr="0077476F">
              <w:rPr>
                <w:b/>
                <w:bCs/>
                <w:color w:val="000000"/>
                <w:sz w:val="18"/>
                <w:szCs w:val="18"/>
              </w:rPr>
              <w:t>Komisyonca Uygun Görülen Bütçe</w:t>
            </w:r>
          </w:p>
        </w:tc>
      </w:tr>
      <w:tr w:rsidR="0077476F" w:rsidRPr="0077476F" w:rsidTr="0077476F">
        <w:trPr>
          <w:trHeight w:val="10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Doç. Dr. </w:t>
            </w:r>
            <w:proofErr w:type="gramStart"/>
            <w:r w:rsidRPr="0077476F">
              <w:rPr>
                <w:color w:val="000000"/>
                <w:sz w:val="14"/>
                <w:szCs w:val="14"/>
              </w:rPr>
              <w:t>Erol  TURAN</w:t>
            </w:r>
            <w:proofErr w:type="gramEnd"/>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spacing w:after="240"/>
              <w:jc w:val="center"/>
              <w:rPr>
                <w:color w:val="000000"/>
                <w:sz w:val="14"/>
                <w:szCs w:val="14"/>
              </w:rPr>
            </w:pPr>
            <w:r w:rsidRPr="0077476F">
              <w:rPr>
                <w:color w:val="000000"/>
                <w:sz w:val="14"/>
                <w:szCs w:val="14"/>
              </w:rPr>
              <w:t>VATANDAŞLARIN GÜVEN ALGILARININ VE VATANDAŞLA DEVLET ARASINDAKİ PSİKOLOJİK SÖZLEŞMENİN KAMU YÖNETİMİNE ETKİSİNE YÖNELİK UYGULAMALI BİR ARAŞTIRMA</w:t>
            </w:r>
            <w:r w:rsidRPr="0077476F">
              <w:rPr>
                <w:color w:val="000000"/>
                <w:sz w:val="14"/>
                <w:szCs w:val="14"/>
              </w:rPr>
              <w:br/>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KÜ-BAP01/2015-1</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13.125,01    </w:t>
            </w:r>
          </w:p>
        </w:tc>
      </w:tr>
      <w:tr w:rsidR="0077476F" w:rsidRPr="0077476F" w:rsidTr="0077476F">
        <w:trPr>
          <w:trHeight w:val="120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Arş. Gör. Dr. İnci Sevinç KRAVKAZ KUŞCU</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spacing w:after="240"/>
              <w:jc w:val="center"/>
              <w:rPr>
                <w:color w:val="000000"/>
                <w:sz w:val="14"/>
                <w:szCs w:val="14"/>
              </w:rPr>
            </w:pPr>
            <w:r w:rsidRPr="0077476F">
              <w:rPr>
                <w:color w:val="000000"/>
                <w:sz w:val="14"/>
                <w:szCs w:val="14"/>
              </w:rPr>
              <w:t>Toprak Kullanımına Bağlı Enzim Aktivitesi (</w:t>
            </w:r>
            <w:proofErr w:type="spellStart"/>
            <w:r w:rsidRPr="0077476F">
              <w:rPr>
                <w:color w:val="000000"/>
                <w:sz w:val="14"/>
                <w:szCs w:val="14"/>
              </w:rPr>
              <w:t>Üreaz</w:t>
            </w:r>
            <w:proofErr w:type="spellEnd"/>
            <w:r w:rsidRPr="0077476F">
              <w:rPr>
                <w:color w:val="000000"/>
                <w:sz w:val="14"/>
                <w:szCs w:val="14"/>
              </w:rPr>
              <w:t>-</w:t>
            </w:r>
            <w:proofErr w:type="spellStart"/>
            <w:r w:rsidRPr="0077476F">
              <w:rPr>
                <w:color w:val="000000"/>
                <w:sz w:val="14"/>
                <w:szCs w:val="14"/>
              </w:rPr>
              <w:t>Katalaz</w:t>
            </w:r>
            <w:proofErr w:type="spellEnd"/>
            <w:r w:rsidRPr="0077476F">
              <w:rPr>
                <w:color w:val="000000"/>
                <w:sz w:val="14"/>
                <w:szCs w:val="14"/>
              </w:rPr>
              <w:t>) ve Besin Elementi İlişkisi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13.929,70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12.429,70    </w:t>
            </w:r>
          </w:p>
        </w:tc>
      </w:tr>
      <w:tr w:rsidR="0077476F" w:rsidRPr="0077476F" w:rsidTr="0077476F">
        <w:trPr>
          <w:trHeight w:val="120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lastRenderedPageBreak/>
              <w:t>3</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Yrd. Doç. </w:t>
            </w:r>
            <w:proofErr w:type="gramStart"/>
            <w:r w:rsidRPr="0077476F">
              <w:rPr>
                <w:color w:val="000000"/>
                <w:sz w:val="14"/>
                <w:szCs w:val="14"/>
              </w:rPr>
              <w:t>Dr .Ahmet</w:t>
            </w:r>
            <w:proofErr w:type="gramEnd"/>
            <w:r w:rsidRPr="0077476F">
              <w:rPr>
                <w:color w:val="000000"/>
                <w:sz w:val="14"/>
                <w:szCs w:val="14"/>
              </w:rPr>
              <w:t xml:space="preserve"> DAŞDEMİR</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r w:rsidRPr="0077476F">
              <w:rPr>
                <w:color w:val="000000"/>
                <w:sz w:val="14"/>
                <w:szCs w:val="14"/>
              </w:rPr>
              <w:t>Rijit</w:t>
            </w:r>
            <w:proofErr w:type="spellEnd"/>
            <w:r w:rsidRPr="0077476F">
              <w:rPr>
                <w:color w:val="000000"/>
                <w:sz w:val="14"/>
                <w:szCs w:val="14"/>
              </w:rPr>
              <w:t xml:space="preserve"> Zemin Üzerine Oturan </w:t>
            </w:r>
            <w:proofErr w:type="spellStart"/>
            <w:r w:rsidRPr="0077476F">
              <w:rPr>
                <w:color w:val="000000"/>
                <w:sz w:val="14"/>
                <w:szCs w:val="14"/>
              </w:rPr>
              <w:t>Öngerilmeli</w:t>
            </w:r>
            <w:proofErr w:type="spellEnd"/>
            <w:r w:rsidRPr="0077476F">
              <w:rPr>
                <w:color w:val="000000"/>
                <w:sz w:val="14"/>
                <w:szCs w:val="14"/>
              </w:rPr>
              <w:t xml:space="preserve"> Bir Plakadaki Zamanla </w:t>
            </w:r>
            <w:proofErr w:type="spellStart"/>
            <w:r w:rsidRPr="0077476F">
              <w:rPr>
                <w:color w:val="000000"/>
                <w:sz w:val="14"/>
                <w:szCs w:val="14"/>
              </w:rPr>
              <w:t>Harmonik</w:t>
            </w:r>
            <w:proofErr w:type="spellEnd"/>
            <w:r w:rsidRPr="0077476F">
              <w:rPr>
                <w:color w:val="000000"/>
                <w:sz w:val="14"/>
                <w:szCs w:val="14"/>
              </w:rPr>
              <w:t xml:space="preserve"> Gerilme Alan Problemi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KÜ-BAP01/2015-3</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14.722,00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4</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Doç. Dr. </w:t>
            </w:r>
            <w:proofErr w:type="gramStart"/>
            <w:r w:rsidRPr="0077476F">
              <w:rPr>
                <w:color w:val="000000"/>
                <w:sz w:val="14"/>
                <w:szCs w:val="14"/>
              </w:rPr>
              <w:t>Lütfi  İNCİKABI</w:t>
            </w:r>
            <w:proofErr w:type="gramEnd"/>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Ortaokul Matematik ve Fen ve Teknoloji Öğretmenlerinin Öğretim Programlarına ait Farkındalıklarının Araştırılması</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KÜ-BAP01/2015-4</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500,00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A31061" w:rsidP="0077476F">
            <w:pPr>
              <w:jc w:val="center"/>
              <w:rPr>
                <w:rFonts w:ascii="Calibri" w:hAnsi="Calibri"/>
                <w:color w:val="000000"/>
              </w:rPr>
            </w:pPr>
            <w:r>
              <w:rPr>
                <w:rFonts w:ascii="Calibri" w:hAnsi="Calibri"/>
                <w:color w:val="000000"/>
                <w:sz w:val="22"/>
                <w:szCs w:val="22"/>
              </w:rPr>
              <w:t>500</w:t>
            </w:r>
            <w:r w:rsidR="0077476F" w:rsidRPr="0077476F">
              <w:rPr>
                <w:rFonts w:ascii="Calibri" w:hAnsi="Calibri"/>
                <w:color w:val="000000"/>
                <w:sz w:val="22"/>
                <w:szCs w:val="22"/>
              </w:rPr>
              <w:t xml:space="preserve">,00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5</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r w:rsidRPr="0077476F">
              <w:rPr>
                <w:color w:val="000000"/>
                <w:sz w:val="14"/>
                <w:szCs w:val="14"/>
              </w:rPr>
              <w:t>Doç.Dr</w:t>
            </w:r>
            <w:proofErr w:type="spellEnd"/>
            <w:r w:rsidRPr="0077476F">
              <w:rPr>
                <w:color w:val="000000"/>
                <w:sz w:val="14"/>
                <w:szCs w:val="14"/>
              </w:rPr>
              <w:t>. Mehmet Altan KURNAZ</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TEMEL ASTRONOMİ KAVRAMLARINA YÖNELİK TEKNOLOJİ DESTEKLİ UYGULAMA ÖRNEKLERİ GELİŞTİRME VE ETKİLİLİĞİNİ İNCELEME</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KÜ-BAP01/2015-6</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14.800,00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14.501,56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6</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Doç. Dr. Kadir KARATEKİN</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spacing w:after="240"/>
              <w:jc w:val="center"/>
              <w:rPr>
                <w:color w:val="000000"/>
                <w:sz w:val="14"/>
                <w:szCs w:val="14"/>
              </w:rPr>
            </w:pPr>
            <w:r w:rsidRPr="0077476F">
              <w:rPr>
                <w:color w:val="000000"/>
                <w:sz w:val="14"/>
                <w:szCs w:val="14"/>
              </w:rPr>
              <w:t>POLONYA’DAKİ TÜRK ERASMUS ÖĞRENCİLERİNİN VE POLONYALI ÖĞRENCİLERİN KÜRESEL VATANDAŞLIK DÜZEYLERİ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KÜ-BAP01/2015-7</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13.174,00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8.516,00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7</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Yrd. Doç. Dr. Abdulkadir KARACI</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ARDUINO KULLANARAK ÇEŞİTLİ KATEGORİLERDE ELEKTRONİK ARAÇ GELİŞTİRİLMESİ VE DEĞERLENDİRİLMESİ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KÜ-BAP01/2015-8</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15.434,49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13.937,07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8</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Doç. Dr. </w:t>
            </w:r>
            <w:proofErr w:type="gramStart"/>
            <w:r w:rsidRPr="0077476F">
              <w:rPr>
                <w:color w:val="000000"/>
                <w:sz w:val="14"/>
                <w:szCs w:val="14"/>
              </w:rPr>
              <w:t>Saim  ATEŞ</w:t>
            </w:r>
            <w:proofErr w:type="gramEnd"/>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BAZI YILLIK BİTKİLERDEN MİKROLİF ELDESİ VE BUNLARDAN KOMPOZİT FİLM ÜRETİM YÖNTEMLERİNİN ARAŞTIRILMASI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KÜ-BAP01/2015-9</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16.369,00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9</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proofErr w:type="gramStart"/>
            <w:r w:rsidRPr="0077476F">
              <w:rPr>
                <w:color w:val="000000"/>
                <w:sz w:val="14"/>
                <w:szCs w:val="14"/>
              </w:rPr>
              <w:t>Doç.Dr</w:t>
            </w:r>
            <w:proofErr w:type="spellEnd"/>
            <w:r w:rsidRPr="0077476F">
              <w:rPr>
                <w:color w:val="000000"/>
                <w:sz w:val="14"/>
                <w:szCs w:val="14"/>
              </w:rPr>
              <w:t>.Ergin</w:t>
            </w:r>
            <w:proofErr w:type="gramEnd"/>
            <w:r w:rsidRPr="0077476F">
              <w:rPr>
                <w:color w:val="000000"/>
                <w:sz w:val="14"/>
                <w:szCs w:val="14"/>
              </w:rPr>
              <w:t xml:space="preserve"> Murat ALTUNER</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Tıbbi ve Yenilebilir Bazı </w:t>
            </w:r>
            <w:proofErr w:type="spellStart"/>
            <w:r w:rsidRPr="0077476F">
              <w:rPr>
                <w:color w:val="000000"/>
                <w:sz w:val="14"/>
                <w:szCs w:val="14"/>
              </w:rPr>
              <w:t>Makrofungus</w:t>
            </w:r>
            <w:proofErr w:type="spellEnd"/>
            <w:r w:rsidRPr="0077476F">
              <w:rPr>
                <w:color w:val="000000"/>
                <w:sz w:val="14"/>
                <w:szCs w:val="14"/>
              </w:rPr>
              <w:t xml:space="preserve"> Türlerinin Çoklu İlaç Dirençli </w:t>
            </w:r>
            <w:proofErr w:type="spellStart"/>
            <w:r w:rsidRPr="0077476F">
              <w:rPr>
                <w:color w:val="000000"/>
                <w:sz w:val="14"/>
                <w:szCs w:val="14"/>
              </w:rPr>
              <w:t>Salmonella</w:t>
            </w:r>
            <w:proofErr w:type="spellEnd"/>
            <w:r w:rsidRPr="0077476F">
              <w:rPr>
                <w:color w:val="000000"/>
                <w:sz w:val="14"/>
                <w:szCs w:val="14"/>
              </w:rPr>
              <w:t xml:space="preserve"> </w:t>
            </w:r>
            <w:proofErr w:type="spellStart"/>
            <w:r w:rsidRPr="0077476F">
              <w:rPr>
                <w:color w:val="000000"/>
                <w:sz w:val="14"/>
                <w:szCs w:val="14"/>
              </w:rPr>
              <w:t>Suşlarında</w:t>
            </w:r>
            <w:proofErr w:type="spellEnd"/>
            <w:r w:rsidRPr="0077476F">
              <w:rPr>
                <w:color w:val="000000"/>
                <w:sz w:val="14"/>
                <w:szCs w:val="14"/>
              </w:rPr>
              <w:t xml:space="preserve"> </w:t>
            </w:r>
            <w:proofErr w:type="spellStart"/>
            <w:r w:rsidRPr="0077476F">
              <w:rPr>
                <w:color w:val="000000"/>
                <w:sz w:val="14"/>
                <w:szCs w:val="14"/>
              </w:rPr>
              <w:t>Antimikrobiyal</w:t>
            </w:r>
            <w:proofErr w:type="spellEnd"/>
            <w:r w:rsidRPr="0077476F">
              <w:rPr>
                <w:color w:val="000000"/>
                <w:sz w:val="14"/>
                <w:szCs w:val="14"/>
              </w:rPr>
              <w:t xml:space="preserve"> ve </w:t>
            </w:r>
            <w:proofErr w:type="spellStart"/>
            <w:r w:rsidRPr="0077476F">
              <w:rPr>
                <w:color w:val="000000"/>
                <w:sz w:val="14"/>
                <w:szCs w:val="14"/>
              </w:rPr>
              <w:t>Antibiyofilm</w:t>
            </w:r>
            <w:proofErr w:type="spellEnd"/>
            <w:r w:rsidRPr="0077476F">
              <w:rPr>
                <w:color w:val="000000"/>
                <w:sz w:val="14"/>
                <w:szCs w:val="14"/>
              </w:rPr>
              <w:t xml:space="preserve"> Etkilerinin Değerlendirilmesi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KÜ-BAP01/2015-12</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10</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w:t>
            </w:r>
            <w:proofErr w:type="spellStart"/>
            <w:r w:rsidRPr="0077476F">
              <w:rPr>
                <w:color w:val="000000"/>
                <w:sz w:val="14"/>
                <w:szCs w:val="14"/>
              </w:rPr>
              <w:t>M.Cengiz</w:t>
            </w:r>
            <w:proofErr w:type="spellEnd"/>
            <w:r w:rsidRPr="0077476F">
              <w:rPr>
                <w:color w:val="000000"/>
                <w:sz w:val="14"/>
                <w:szCs w:val="14"/>
              </w:rPr>
              <w:t xml:space="preserve"> BALOĞLU</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Yabani Zeytinde (</w:t>
            </w:r>
            <w:proofErr w:type="spellStart"/>
            <w:r w:rsidRPr="0077476F">
              <w:rPr>
                <w:color w:val="000000"/>
                <w:sz w:val="14"/>
                <w:szCs w:val="14"/>
              </w:rPr>
              <w:t>Oleae</w:t>
            </w:r>
            <w:proofErr w:type="spellEnd"/>
            <w:r w:rsidRPr="0077476F">
              <w:rPr>
                <w:color w:val="000000"/>
                <w:sz w:val="14"/>
                <w:szCs w:val="14"/>
              </w:rPr>
              <w:t xml:space="preserve"> </w:t>
            </w:r>
            <w:proofErr w:type="spellStart"/>
            <w:r w:rsidRPr="0077476F">
              <w:rPr>
                <w:color w:val="000000"/>
                <w:sz w:val="14"/>
                <w:szCs w:val="14"/>
              </w:rPr>
              <w:t>europaea</w:t>
            </w:r>
            <w:proofErr w:type="spellEnd"/>
            <w:r w:rsidRPr="0077476F">
              <w:rPr>
                <w:color w:val="000000"/>
                <w:sz w:val="14"/>
                <w:szCs w:val="14"/>
              </w:rPr>
              <w:t xml:space="preserve"> L.) </w:t>
            </w:r>
            <w:proofErr w:type="spellStart"/>
            <w:r w:rsidRPr="0077476F">
              <w:rPr>
                <w:color w:val="000000"/>
                <w:sz w:val="14"/>
                <w:szCs w:val="14"/>
              </w:rPr>
              <w:t>Karotenoid</w:t>
            </w:r>
            <w:proofErr w:type="spellEnd"/>
            <w:r w:rsidRPr="0077476F">
              <w:rPr>
                <w:color w:val="000000"/>
                <w:sz w:val="14"/>
                <w:szCs w:val="14"/>
              </w:rPr>
              <w:t xml:space="preserve"> </w:t>
            </w:r>
            <w:proofErr w:type="spellStart"/>
            <w:r w:rsidRPr="0077476F">
              <w:rPr>
                <w:color w:val="000000"/>
                <w:sz w:val="14"/>
                <w:szCs w:val="14"/>
              </w:rPr>
              <w:t>Biyosentezinden</w:t>
            </w:r>
            <w:proofErr w:type="spellEnd"/>
            <w:r w:rsidRPr="0077476F">
              <w:rPr>
                <w:color w:val="000000"/>
                <w:sz w:val="14"/>
                <w:szCs w:val="14"/>
              </w:rPr>
              <w:t xml:space="preserve"> Sorumlu Genlerin Belirlenmesi ve </w:t>
            </w:r>
            <w:proofErr w:type="spellStart"/>
            <w:r w:rsidRPr="0077476F">
              <w:rPr>
                <w:color w:val="000000"/>
                <w:sz w:val="14"/>
                <w:szCs w:val="14"/>
              </w:rPr>
              <w:t>Transkriptom</w:t>
            </w:r>
            <w:proofErr w:type="spellEnd"/>
            <w:r w:rsidRPr="0077476F">
              <w:rPr>
                <w:color w:val="000000"/>
                <w:sz w:val="14"/>
                <w:szCs w:val="14"/>
              </w:rPr>
              <w:t xml:space="preserve"> Düzeyinde Analizleri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KÜ-BAP01/2015-14</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11</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 Kaan YILMAZ</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20. </w:t>
            </w:r>
            <w:proofErr w:type="spellStart"/>
            <w:r w:rsidRPr="0077476F">
              <w:rPr>
                <w:color w:val="000000"/>
                <w:sz w:val="14"/>
                <w:szCs w:val="14"/>
              </w:rPr>
              <w:t>yy.'ın</w:t>
            </w:r>
            <w:proofErr w:type="spellEnd"/>
            <w:r w:rsidRPr="0077476F">
              <w:rPr>
                <w:color w:val="000000"/>
                <w:sz w:val="14"/>
                <w:szCs w:val="14"/>
              </w:rPr>
              <w:t xml:space="preserve"> Başında Kastamonu'da Yazılmış Bir Gramer Kitabı: </w:t>
            </w:r>
            <w:proofErr w:type="spellStart"/>
            <w:r w:rsidRPr="0077476F">
              <w:rPr>
                <w:color w:val="000000"/>
                <w:sz w:val="14"/>
                <w:szCs w:val="14"/>
              </w:rPr>
              <w:t>Kavaid</w:t>
            </w:r>
            <w:proofErr w:type="spellEnd"/>
            <w:r w:rsidRPr="0077476F">
              <w:rPr>
                <w:color w:val="000000"/>
                <w:sz w:val="14"/>
                <w:szCs w:val="14"/>
              </w:rPr>
              <w:t xml:space="preserve">-i </w:t>
            </w:r>
            <w:proofErr w:type="spellStart"/>
            <w:r w:rsidRPr="0077476F">
              <w:rPr>
                <w:color w:val="000000"/>
                <w:sz w:val="14"/>
                <w:szCs w:val="14"/>
              </w:rPr>
              <w:t>Türkiyye</w:t>
            </w:r>
            <w:proofErr w:type="spellEnd"/>
            <w:r w:rsidRPr="0077476F">
              <w:rPr>
                <w:color w:val="000000"/>
                <w:sz w:val="14"/>
                <w:szCs w:val="14"/>
              </w:rPr>
              <w:t>.</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KÜ-BAP01/2015-15</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3.542,93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3.542,93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12</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 Sevda ÖZKAYA</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Mısır’da Dış Borçlanma ve Mali İflas (1839-1882)</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KÜ-BAP01/2015-16</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13.100,00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5.610,00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lastRenderedPageBreak/>
              <w:t>13</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.Burak ARICAK</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OTOYOL TRAFİĞİNDEN KAYNAKLI PARTİKÜL MADDE VE GÜRÜLTÜNÜN İZOLASYONUNDA ORMAN ÖRTÜSÜNÜN TAMPON ETKİSİ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KÜ-BAP01/2015-20</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14.039,00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13.539,00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14</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Prof. Dr. </w:t>
            </w:r>
            <w:proofErr w:type="gramStart"/>
            <w:r w:rsidRPr="0077476F">
              <w:rPr>
                <w:color w:val="000000"/>
                <w:sz w:val="14"/>
                <w:szCs w:val="14"/>
              </w:rPr>
              <w:t>Sezgin  AYAN</w:t>
            </w:r>
            <w:proofErr w:type="gramEnd"/>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Isı Şoku Protein (HSP60/HSP100/</w:t>
            </w:r>
            <w:proofErr w:type="spellStart"/>
            <w:r w:rsidRPr="0077476F">
              <w:rPr>
                <w:color w:val="000000"/>
                <w:sz w:val="14"/>
                <w:szCs w:val="14"/>
              </w:rPr>
              <w:t>sHSP</w:t>
            </w:r>
            <w:proofErr w:type="spellEnd"/>
            <w:r w:rsidRPr="0077476F">
              <w:rPr>
                <w:color w:val="000000"/>
                <w:sz w:val="14"/>
                <w:szCs w:val="14"/>
              </w:rPr>
              <w:t xml:space="preserve">: </w:t>
            </w:r>
            <w:proofErr w:type="spellStart"/>
            <w:r w:rsidRPr="0077476F">
              <w:rPr>
                <w:color w:val="000000"/>
                <w:sz w:val="14"/>
                <w:szCs w:val="14"/>
              </w:rPr>
              <w:t>Heat</w:t>
            </w:r>
            <w:proofErr w:type="spellEnd"/>
            <w:r w:rsidRPr="0077476F">
              <w:rPr>
                <w:color w:val="000000"/>
                <w:sz w:val="14"/>
                <w:szCs w:val="14"/>
              </w:rPr>
              <w:t xml:space="preserve"> </w:t>
            </w:r>
            <w:proofErr w:type="spellStart"/>
            <w:r w:rsidRPr="0077476F">
              <w:rPr>
                <w:color w:val="000000"/>
                <w:sz w:val="14"/>
                <w:szCs w:val="14"/>
              </w:rPr>
              <w:t>Shock</w:t>
            </w:r>
            <w:proofErr w:type="spellEnd"/>
            <w:r w:rsidRPr="0077476F">
              <w:rPr>
                <w:color w:val="000000"/>
                <w:sz w:val="14"/>
                <w:szCs w:val="14"/>
              </w:rPr>
              <w:t xml:space="preserve"> Protein) Genlerinin </w:t>
            </w:r>
            <w:proofErr w:type="spellStart"/>
            <w:r w:rsidRPr="0077476F">
              <w:rPr>
                <w:color w:val="000000"/>
                <w:sz w:val="14"/>
                <w:szCs w:val="14"/>
              </w:rPr>
              <w:t>Populus</w:t>
            </w:r>
            <w:proofErr w:type="spellEnd"/>
            <w:r w:rsidRPr="0077476F">
              <w:rPr>
                <w:color w:val="000000"/>
                <w:sz w:val="14"/>
                <w:szCs w:val="14"/>
              </w:rPr>
              <w:t xml:space="preserve"> </w:t>
            </w:r>
            <w:proofErr w:type="spellStart"/>
            <w:r w:rsidRPr="0077476F">
              <w:rPr>
                <w:color w:val="000000"/>
                <w:sz w:val="14"/>
                <w:szCs w:val="14"/>
              </w:rPr>
              <w:t>Taksonlarında</w:t>
            </w:r>
            <w:proofErr w:type="spellEnd"/>
            <w:r w:rsidRPr="0077476F">
              <w:rPr>
                <w:color w:val="000000"/>
                <w:sz w:val="14"/>
                <w:szCs w:val="14"/>
              </w:rPr>
              <w:t xml:space="preserve"> Tanımlanması, </w:t>
            </w:r>
            <w:proofErr w:type="spellStart"/>
            <w:r w:rsidRPr="0077476F">
              <w:rPr>
                <w:color w:val="000000"/>
                <w:sz w:val="14"/>
                <w:szCs w:val="14"/>
              </w:rPr>
              <w:t>Biyoinformatik</w:t>
            </w:r>
            <w:proofErr w:type="spellEnd"/>
            <w:r w:rsidRPr="0077476F">
              <w:rPr>
                <w:color w:val="000000"/>
                <w:sz w:val="14"/>
                <w:szCs w:val="14"/>
              </w:rPr>
              <w:t xml:space="preserve"> Analizleri ve Tuzluluk Stresi Altında Gen İfade Seviyelerinin Belirlenmesi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KÜ-BAP01/2015-21</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15</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proofErr w:type="gramStart"/>
            <w:r w:rsidRPr="0077476F">
              <w:rPr>
                <w:color w:val="000000"/>
                <w:sz w:val="14"/>
                <w:szCs w:val="14"/>
              </w:rPr>
              <w:t>Doç.Dr</w:t>
            </w:r>
            <w:proofErr w:type="spellEnd"/>
            <w:r w:rsidRPr="0077476F">
              <w:rPr>
                <w:color w:val="000000"/>
                <w:sz w:val="14"/>
                <w:szCs w:val="14"/>
              </w:rPr>
              <w:t>.</w:t>
            </w:r>
            <w:proofErr w:type="spellStart"/>
            <w:r w:rsidRPr="0077476F">
              <w:rPr>
                <w:color w:val="000000"/>
                <w:sz w:val="14"/>
                <w:szCs w:val="14"/>
              </w:rPr>
              <w:t>Abdulkadir</w:t>
            </w:r>
            <w:proofErr w:type="spellEnd"/>
            <w:proofErr w:type="gramEnd"/>
            <w:r w:rsidRPr="0077476F">
              <w:rPr>
                <w:color w:val="000000"/>
                <w:sz w:val="14"/>
                <w:szCs w:val="14"/>
              </w:rPr>
              <w:t xml:space="preserve"> TUNA</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Matematik Saat (MATSAAT)’in geliştirilmesi ve Bu Saatin Matematik Öğretiminde Etkisinin Araştırılması.</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KÜ-BAP01/2015-22</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14.978,92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10.148,00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16</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Arş.Gör</w:t>
            </w:r>
            <w:proofErr w:type="gramEnd"/>
            <w:r w:rsidRPr="0077476F">
              <w:rPr>
                <w:color w:val="000000"/>
                <w:sz w:val="14"/>
                <w:szCs w:val="14"/>
              </w:rPr>
              <w:t>.Dr. Hafife BOZDEMİR</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META ANALİZ YÖNTEMİYLE BAZI TEMEL ASTRONOMİ KAVRAMLARINA YÖNELİK ÇALIŞMALARIN ETKİ DEĞERLERİNİN İNCELENMESİ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KÜ-BAP01/2015-24</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6.903,00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D25BA1" w:rsidP="0077476F">
            <w:pPr>
              <w:rPr>
                <w:rFonts w:ascii="Calibri" w:hAnsi="Calibri"/>
                <w:color w:val="000000"/>
              </w:rPr>
            </w:pPr>
            <w:r>
              <w:rPr>
                <w:rFonts w:ascii="Calibri" w:hAnsi="Calibri"/>
                <w:color w:val="000000"/>
                <w:sz w:val="22"/>
                <w:szCs w:val="22"/>
              </w:rPr>
              <w:t xml:space="preserve">        5.000,00</w:t>
            </w:r>
            <w:r w:rsidR="0077476F" w:rsidRPr="0077476F">
              <w:rPr>
                <w:rFonts w:ascii="Calibri" w:hAnsi="Calibri"/>
                <w:color w:val="000000"/>
                <w:sz w:val="22"/>
                <w:szCs w:val="22"/>
              </w:rPr>
              <w:t xml:space="preserve">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17</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.Kerim GÜNEY</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w:t>
            </w:r>
            <w:proofErr w:type="spellStart"/>
            <w:r w:rsidRPr="0077476F">
              <w:rPr>
                <w:color w:val="000000"/>
                <w:sz w:val="14"/>
                <w:szCs w:val="14"/>
              </w:rPr>
              <w:t>Keltepe</w:t>
            </w:r>
            <w:proofErr w:type="spellEnd"/>
            <w:r w:rsidRPr="0077476F">
              <w:rPr>
                <w:color w:val="000000"/>
                <w:sz w:val="14"/>
                <w:szCs w:val="14"/>
              </w:rPr>
              <w:t xml:space="preserve"> (Karabük) Florası</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KÜ-BAP01/2015-25</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11.500,00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18</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 Arif Oğuz ALTUNEL</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Kar Devriklerini Etkileyen </w:t>
            </w:r>
            <w:proofErr w:type="spellStart"/>
            <w:r w:rsidRPr="0077476F">
              <w:rPr>
                <w:color w:val="000000"/>
                <w:sz w:val="14"/>
                <w:szCs w:val="14"/>
              </w:rPr>
              <w:t>Fizyografik</w:t>
            </w:r>
            <w:proofErr w:type="spellEnd"/>
            <w:r w:rsidRPr="0077476F">
              <w:rPr>
                <w:color w:val="000000"/>
                <w:sz w:val="14"/>
                <w:szCs w:val="14"/>
              </w:rPr>
              <w:t xml:space="preserve"> ve </w:t>
            </w:r>
            <w:proofErr w:type="spellStart"/>
            <w:r w:rsidRPr="0077476F">
              <w:rPr>
                <w:color w:val="000000"/>
                <w:sz w:val="14"/>
                <w:szCs w:val="14"/>
              </w:rPr>
              <w:t>Edafik</w:t>
            </w:r>
            <w:proofErr w:type="spellEnd"/>
            <w:r w:rsidRPr="0077476F">
              <w:rPr>
                <w:color w:val="000000"/>
                <w:sz w:val="14"/>
                <w:szCs w:val="14"/>
              </w:rPr>
              <w:t xml:space="preserve"> Faktörlerin İncelenmesi: Boyabat Orman İşletme Müdürlüğü Örneği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KÜ-BAP01/2015-29</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10.745,00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19</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 Esra Kabataş MEMİŞ</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OKUL ÖNCESİ EĞİTİMİNDE ÖĞRENİM GÖREN 5 YAŞ GRUBU ÖĞRENCİLERİN ARGÜMANTASYON BECERİLERİNİN İNCELENMESİ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KÜ-BAP01/2015-30</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14.969,37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10.693,37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20</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 Nurcan YİĞİT</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Farklı Gölge Koşullarında Yetiştirilen Bazı Türlerde Yaprak </w:t>
            </w:r>
            <w:proofErr w:type="spellStart"/>
            <w:r w:rsidRPr="0077476F">
              <w:rPr>
                <w:color w:val="000000"/>
                <w:sz w:val="14"/>
                <w:szCs w:val="14"/>
              </w:rPr>
              <w:t>Mikromorfolojik</w:t>
            </w:r>
            <w:proofErr w:type="spellEnd"/>
            <w:r w:rsidRPr="0077476F">
              <w:rPr>
                <w:color w:val="000000"/>
                <w:sz w:val="14"/>
                <w:szCs w:val="14"/>
              </w:rPr>
              <w:t xml:space="preserve"> Karakterlerinin Değişimi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KÜ-BAP01/2015-31</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14.380,00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13.880,00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21</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r w:rsidRPr="0077476F">
              <w:rPr>
                <w:color w:val="000000"/>
                <w:sz w:val="14"/>
                <w:szCs w:val="14"/>
              </w:rPr>
              <w:t>Doç.Dr</w:t>
            </w:r>
            <w:proofErr w:type="spellEnd"/>
            <w:r w:rsidRPr="0077476F">
              <w:rPr>
                <w:color w:val="000000"/>
                <w:sz w:val="14"/>
                <w:szCs w:val="14"/>
              </w:rPr>
              <w:t>. Erol AKKUZU</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Kastamonu Beyler Barajı ve </w:t>
            </w:r>
            <w:proofErr w:type="spellStart"/>
            <w:r w:rsidRPr="0077476F">
              <w:rPr>
                <w:color w:val="000000"/>
                <w:sz w:val="14"/>
                <w:szCs w:val="14"/>
              </w:rPr>
              <w:t>Karaçomak</w:t>
            </w:r>
            <w:proofErr w:type="spellEnd"/>
            <w:r w:rsidRPr="0077476F">
              <w:rPr>
                <w:color w:val="000000"/>
                <w:sz w:val="14"/>
                <w:szCs w:val="14"/>
              </w:rPr>
              <w:t xml:space="preserve"> Barajı Su Kuşları</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KÜ-BAP01/2015-32</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5.967,41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3.034,00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22</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Prof. </w:t>
            </w:r>
            <w:proofErr w:type="spellStart"/>
            <w:proofErr w:type="gramStart"/>
            <w:r w:rsidRPr="0077476F">
              <w:rPr>
                <w:color w:val="000000"/>
                <w:sz w:val="14"/>
                <w:szCs w:val="14"/>
              </w:rPr>
              <w:t>Dr.Temel</w:t>
            </w:r>
            <w:proofErr w:type="spellEnd"/>
            <w:r w:rsidRPr="0077476F">
              <w:rPr>
                <w:color w:val="000000"/>
                <w:sz w:val="14"/>
                <w:szCs w:val="14"/>
              </w:rPr>
              <w:t xml:space="preserve">  SARIYILDIZ</w:t>
            </w:r>
            <w:proofErr w:type="gramEnd"/>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Orman ekosistemlerinde karbon ve azot döngüsü ve depolanmasında arazi kullanımının, </w:t>
            </w:r>
            <w:proofErr w:type="spellStart"/>
            <w:r w:rsidRPr="0077476F">
              <w:rPr>
                <w:color w:val="000000"/>
                <w:sz w:val="14"/>
                <w:szCs w:val="14"/>
              </w:rPr>
              <w:t>meşcere</w:t>
            </w:r>
            <w:proofErr w:type="spellEnd"/>
            <w:r w:rsidRPr="0077476F">
              <w:rPr>
                <w:color w:val="000000"/>
                <w:sz w:val="14"/>
                <w:szCs w:val="14"/>
              </w:rPr>
              <w:t xml:space="preserve"> yaşının, ölü örtü ayrışmasının ve toprak özelliklerinin etkisi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KÜ-BAP03/2015-1</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13.000,00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10.100,00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lastRenderedPageBreak/>
              <w:t>23</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proofErr w:type="gramStart"/>
            <w:r w:rsidRPr="0077476F">
              <w:rPr>
                <w:color w:val="000000"/>
                <w:sz w:val="14"/>
                <w:szCs w:val="14"/>
              </w:rPr>
              <w:t>Doç.Dr</w:t>
            </w:r>
            <w:proofErr w:type="spellEnd"/>
            <w:r w:rsidRPr="0077476F">
              <w:rPr>
                <w:color w:val="000000"/>
                <w:sz w:val="14"/>
                <w:szCs w:val="14"/>
              </w:rPr>
              <w:t>.Zekeriya</w:t>
            </w:r>
            <w:proofErr w:type="gramEnd"/>
            <w:r w:rsidRPr="0077476F">
              <w:rPr>
                <w:color w:val="000000"/>
                <w:sz w:val="14"/>
                <w:szCs w:val="14"/>
              </w:rPr>
              <w:t xml:space="preserve"> YERLİKAYA</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Bilimsel Sorgulama Temelli ve Sosyal Ağ Destekli Laboratuvar Uygulamalarının Geliştirilmesi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KÜ-BAP03/2015-2</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12.005,54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8.309,05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24</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proofErr w:type="gramStart"/>
            <w:r w:rsidRPr="0077476F">
              <w:rPr>
                <w:color w:val="000000"/>
                <w:sz w:val="14"/>
                <w:szCs w:val="14"/>
              </w:rPr>
              <w:t>Doç.Dr</w:t>
            </w:r>
            <w:proofErr w:type="spellEnd"/>
            <w:r w:rsidRPr="0077476F">
              <w:rPr>
                <w:color w:val="000000"/>
                <w:sz w:val="14"/>
                <w:szCs w:val="14"/>
              </w:rPr>
              <w:t>.Ergün</w:t>
            </w:r>
            <w:proofErr w:type="gramEnd"/>
            <w:r w:rsidRPr="0077476F">
              <w:rPr>
                <w:color w:val="000000"/>
                <w:sz w:val="14"/>
                <w:szCs w:val="14"/>
              </w:rPr>
              <w:t xml:space="preserve"> RECEPOĞLU</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 xml:space="preserve"> Liselerde görev yapan okul müdürlerinin liderlik stilleri ile değişimi yönetme yeterlilikleri arasındaki ilişkinin incelenmesi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KÜ-BAP03/2015-3</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8.774,90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jc w:val="center"/>
              <w:rPr>
                <w:rFonts w:ascii="Calibri" w:hAnsi="Calibri"/>
                <w:color w:val="000000"/>
              </w:rPr>
            </w:pPr>
            <w:r w:rsidRPr="0077476F">
              <w:rPr>
                <w:rFonts w:ascii="Calibri" w:hAnsi="Calibri"/>
                <w:color w:val="000000"/>
                <w:sz w:val="22"/>
                <w:szCs w:val="22"/>
              </w:rPr>
              <w:t xml:space="preserve">        3.651,90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25</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r w:rsidRPr="0077476F">
              <w:rPr>
                <w:color w:val="000000"/>
                <w:sz w:val="14"/>
                <w:szCs w:val="14"/>
              </w:rPr>
              <w:t>Prof.Dr</w:t>
            </w:r>
            <w:proofErr w:type="spellEnd"/>
            <w:r w:rsidRPr="0077476F">
              <w:rPr>
                <w:color w:val="000000"/>
                <w:sz w:val="14"/>
                <w:szCs w:val="14"/>
              </w:rPr>
              <w:t>. Bilgin Ünal İBRET</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SOSYAL BİLGİLER ÖĞRETMEN ADAYLARININ MESLEKİ ÖZYETERLİK ALGILARI İLE ÖĞRETMENLİK MESLEĞİNE YÖNELİK MOTİVASYONLARI ARASINDAKİ İLİŞKİNİN İNCELENMESİ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KÜ-BAP03/2015-4</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12.583,00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5.565,00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26</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Prof. Dr. Ömer KÜÇÜK</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Kastamonu’da Karaca’nın (</w:t>
            </w:r>
            <w:proofErr w:type="spellStart"/>
            <w:r w:rsidRPr="0077476F">
              <w:rPr>
                <w:color w:val="000000"/>
                <w:sz w:val="14"/>
                <w:szCs w:val="14"/>
              </w:rPr>
              <w:t>Capreolus</w:t>
            </w:r>
            <w:proofErr w:type="spellEnd"/>
            <w:r w:rsidRPr="0077476F">
              <w:rPr>
                <w:color w:val="000000"/>
                <w:sz w:val="14"/>
                <w:szCs w:val="14"/>
              </w:rPr>
              <w:t xml:space="preserve"> </w:t>
            </w:r>
            <w:proofErr w:type="spellStart"/>
            <w:r w:rsidRPr="0077476F">
              <w:rPr>
                <w:color w:val="000000"/>
                <w:sz w:val="14"/>
                <w:szCs w:val="14"/>
              </w:rPr>
              <w:t>capreolus</w:t>
            </w:r>
            <w:proofErr w:type="spellEnd"/>
            <w:r w:rsidRPr="0077476F">
              <w:rPr>
                <w:color w:val="000000"/>
                <w:sz w:val="14"/>
                <w:szCs w:val="14"/>
              </w:rPr>
              <w:t>) Popülasyon Ekolojisi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KÜ-BAP03/2015-6</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12.872,00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8.459,00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27</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gramStart"/>
            <w:r w:rsidRPr="0077476F">
              <w:rPr>
                <w:color w:val="000000"/>
                <w:sz w:val="14"/>
                <w:szCs w:val="14"/>
              </w:rPr>
              <w:t>Yrd.</w:t>
            </w:r>
            <w:proofErr w:type="spellStart"/>
            <w:r w:rsidRPr="0077476F">
              <w:rPr>
                <w:color w:val="000000"/>
                <w:sz w:val="14"/>
                <w:szCs w:val="14"/>
              </w:rPr>
              <w:t>Doç.Dr</w:t>
            </w:r>
            <w:proofErr w:type="spellEnd"/>
            <w:proofErr w:type="gramEnd"/>
            <w:r w:rsidRPr="0077476F">
              <w:rPr>
                <w:color w:val="000000"/>
                <w:sz w:val="14"/>
                <w:szCs w:val="14"/>
              </w:rPr>
              <w:t>.Oytun Emre SAKICI</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Kastamonu Yöresi Karaçam (</w:t>
            </w:r>
            <w:proofErr w:type="spellStart"/>
            <w:r w:rsidRPr="0077476F">
              <w:rPr>
                <w:color w:val="000000"/>
                <w:sz w:val="14"/>
                <w:szCs w:val="14"/>
              </w:rPr>
              <w:t>Pinus</w:t>
            </w:r>
            <w:proofErr w:type="spellEnd"/>
            <w:r w:rsidRPr="0077476F">
              <w:rPr>
                <w:color w:val="000000"/>
                <w:sz w:val="14"/>
                <w:szCs w:val="14"/>
              </w:rPr>
              <w:t xml:space="preserve"> </w:t>
            </w:r>
            <w:proofErr w:type="spellStart"/>
            <w:r w:rsidRPr="0077476F">
              <w:rPr>
                <w:color w:val="000000"/>
                <w:sz w:val="14"/>
                <w:szCs w:val="14"/>
              </w:rPr>
              <w:t>nigra</w:t>
            </w:r>
            <w:proofErr w:type="spellEnd"/>
            <w:r w:rsidRPr="0077476F">
              <w:rPr>
                <w:color w:val="000000"/>
                <w:sz w:val="14"/>
                <w:szCs w:val="14"/>
              </w:rPr>
              <w:t xml:space="preserve"> </w:t>
            </w:r>
            <w:proofErr w:type="spellStart"/>
            <w:r w:rsidRPr="0077476F">
              <w:rPr>
                <w:color w:val="000000"/>
                <w:sz w:val="14"/>
                <w:szCs w:val="14"/>
              </w:rPr>
              <w:t>Arnold</w:t>
            </w:r>
            <w:proofErr w:type="spellEnd"/>
            <w:r w:rsidRPr="0077476F">
              <w:rPr>
                <w:color w:val="000000"/>
                <w:sz w:val="14"/>
                <w:szCs w:val="14"/>
              </w:rPr>
              <w:t xml:space="preserve">) </w:t>
            </w:r>
            <w:proofErr w:type="spellStart"/>
            <w:r w:rsidRPr="0077476F">
              <w:rPr>
                <w:color w:val="000000"/>
                <w:sz w:val="14"/>
                <w:szCs w:val="14"/>
              </w:rPr>
              <w:t>Meşcereleri</w:t>
            </w:r>
            <w:proofErr w:type="spellEnd"/>
            <w:r w:rsidRPr="0077476F">
              <w:rPr>
                <w:color w:val="000000"/>
                <w:sz w:val="14"/>
                <w:szCs w:val="14"/>
              </w:rPr>
              <w:t xml:space="preserve"> İçin Tepe Profili Modellerinin Geliştirilmesi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KÜ-BAP03/2015-8</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9.994,60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9.994,60    </w:t>
            </w:r>
          </w:p>
        </w:tc>
      </w:tr>
      <w:tr w:rsidR="0077476F" w:rsidRPr="0077476F" w:rsidTr="0077476F">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28</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Doç. Dr. Saim ATEŞ</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ÇEŞİTLİ PLASTİK ATIKLARIN HDF ÜRETİM SÜRECİNDE KULLANIM OLANAKLARININ ARAŞTIRILMASI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KÜ-BAP03/2015-10</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10.000,00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9.500,00    </w:t>
            </w:r>
          </w:p>
        </w:tc>
      </w:tr>
      <w:tr w:rsidR="0077476F" w:rsidRPr="0077476F" w:rsidTr="0077476F">
        <w:trPr>
          <w:trHeight w:val="120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77476F" w:rsidRPr="0077476F" w:rsidRDefault="0077476F" w:rsidP="0077476F">
            <w:pPr>
              <w:jc w:val="center"/>
              <w:rPr>
                <w:rFonts w:ascii="Calibri" w:hAnsi="Calibri"/>
                <w:b/>
                <w:bCs/>
                <w:color w:val="000000"/>
              </w:rPr>
            </w:pPr>
            <w:r w:rsidRPr="0077476F">
              <w:rPr>
                <w:rFonts w:ascii="Calibri" w:hAnsi="Calibri"/>
                <w:b/>
                <w:bCs/>
                <w:color w:val="000000"/>
                <w:sz w:val="22"/>
                <w:szCs w:val="22"/>
              </w:rPr>
              <w:t>29</w:t>
            </w:r>
          </w:p>
        </w:tc>
        <w:tc>
          <w:tcPr>
            <w:tcW w:w="2195"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proofErr w:type="spellStart"/>
            <w:r w:rsidRPr="0077476F">
              <w:rPr>
                <w:color w:val="000000"/>
                <w:sz w:val="14"/>
                <w:szCs w:val="14"/>
              </w:rPr>
              <w:t>Öğr</w:t>
            </w:r>
            <w:proofErr w:type="spellEnd"/>
            <w:r w:rsidRPr="0077476F">
              <w:rPr>
                <w:color w:val="000000"/>
                <w:sz w:val="14"/>
                <w:szCs w:val="14"/>
              </w:rPr>
              <w:t>. Gör. Dr. Fuat KARTAL</w:t>
            </w:r>
          </w:p>
        </w:tc>
        <w:tc>
          <w:tcPr>
            <w:tcW w:w="302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spacing w:after="240"/>
              <w:jc w:val="center"/>
              <w:rPr>
                <w:color w:val="000000"/>
                <w:sz w:val="14"/>
                <w:szCs w:val="14"/>
              </w:rPr>
            </w:pPr>
            <w:r w:rsidRPr="0077476F">
              <w:rPr>
                <w:color w:val="000000"/>
                <w:sz w:val="14"/>
                <w:szCs w:val="14"/>
              </w:rPr>
              <w:t>AŞINDIRICI SU JETİ İLE GÜRÜLTÜSÜZ TORNALAMA İŞLEMİ YAPABİLMEK İÇİN YENİ BİR YÖNTEMİN GELİŞTİRİLMESİ</w:t>
            </w:r>
          </w:p>
        </w:tc>
        <w:tc>
          <w:tcPr>
            <w:tcW w:w="1418" w:type="dxa"/>
            <w:tcBorders>
              <w:top w:val="nil"/>
              <w:left w:val="nil"/>
              <w:bottom w:val="single" w:sz="4" w:space="0" w:color="auto"/>
              <w:right w:val="single" w:sz="4" w:space="0" w:color="auto"/>
            </w:tcBorders>
            <w:shd w:val="clear" w:color="auto" w:fill="auto"/>
            <w:vAlign w:val="center"/>
            <w:hideMark/>
          </w:tcPr>
          <w:p w:rsidR="0077476F" w:rsidRPr="0077476F" w:rsidRDefault="0077476F" w:rsidP="0077476F">
            <w:pPr>
              <w:jc w:val="center"/>
              <w:rPr>
                <w:color w:val="000000"/>
                <w:sz w:val="14"/>
                <w:szCs w:val="14"/>
              </w:rPr>
            </w:pPr>
            <w:r w:rsidRPr="0077476F">
              <w:rPr>
                <w:color w:val="000000"/>
                <w:sz w:val="14"/>
                <w:szCs w:val="14"/>
              </w:rPr>
              <w:t>KÜ-BAP04/2015-1</w:t>
            </w:r>
          </w:p>
        </w:tc>
        <w:tc>
          <w:tcPr>
            <w:tcW w:w="1417" w:type="dxa"/>
            <w:tcBorders>
              <w:top w:val="nil"/>
              <w:left w:val="nil"/>
              <w:bottom w:val="single" w:sz="4" w:space="0" w:color="auto"/>
              <w:right w:val="single" w:sz="4" w:space="0" w:color="auto"/>
            </w:tcBorders>
            <w:shd w:val="clear" w:color="000000" w:fill="8DB4E3"/>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15.000,00    </w:t>
            </w:r>
          </w:p>
        </w:tc>
        <w:tc>
          <w:tcPr>
            <w:tcW w:w="1418" w:type="dxa"/>
            <w:tcBorders>
              <w:top w:val="nil"/>
              <w:left w:val="nil"/>
              <w:bottom w:val="single" w:sz="4" w:space="0" w:color="auto"/>
              <w:right w:val="single" w:sz="4" w:space="0" w:color="auto"/>
            </w:tcBorders>
            <w:shd w:val="clear" w:color="000000" w:fill="E6B9B8"/>
            <w:vAlign w:val="center"/>
            <w:hideMark/>
          </w:tcPr>
          <w:p w:rsidR="0077476F" w:rsidRPr="0077476F" w:rsidRDefault="0077476F" w:rsidP="0077476F">
            <w:pPr>
              <w:rPr>
                <w:rFonts w:ascii="Calibri" w:hAnsi="Calibri"/>
                <w:color w:val="000000"/>
              </w:rPr>
            </w:pPr>
            <w:r w:rsidRPr="0077476F">
              <w:rPr>
                <w:rFonts w:ascii="Calibri" w:hAnsi="Calibri"/>
                <w:color w:val="000000"/>
                <w:sz w:val="22"/>
                <w:szCs w:val="22"/>
              </w:rPr>
              <w:t xml:space="preserve">      14.500,00    </w:t>
            </w:r>
          </w:p>
        </w:tc>
      </w:tr>
    </w:tbl>
    <w:p w:rsidR="0077476F" w:rsidRDefault="0077476F" w:rsidP="008D157E">
      <w:pPr>
        <w:jc w:val="both"/>
      </w:pPr>
    </w:p>
    <w:p w:rsidR="008D157E" w:rsidRDefault="008D157E" w:rsidP="00A829F6">
      <w:pPr>
        <w:jc w:val="both"/>
        <w:rPr>
          <w:b/>
        </w:rPr>
      </w:pPr>
    </w:p>
    <w:p w:rsidR="00A829F6" w:rsidRDefault="00A829F6" w:rsidP="00A829F6">
      <w:pPr>
        <w:jc w:val="both"/>
      </w:pPr>
    </w:p>
    <w:p w:rsidR="000D4F0A" w:rsidRDefault="0077476F" w:rsidP="000D4F0A">
      <w:pPr>
        <w:jc w:val="both"/>
      </w:pPr>
      <w:r>
        <w:rPr>
          <w:b/>
          <w:u w:val="single"/>
        </w:rPr>
        <w:t>KARAR NO:2015/17.1</w:t>
      </w:r>
      <w:r w:rsidR="00A467FC">
        <w:rPr>
          <w:b/>
          <w:u w:val="single"/>
        </w:rPr>
        <w:t>5</w:t>
      </w:r>
      <w:r w:rsidR="00A829F6" w:rsidRPr="00E820CA">
        <w:rPr>
          <w:b/>
          <w:u w:val="single"/>
        </w:rPr>
        <w:t>:</w:t>
      </w:r>
      <w:r w:rsidR="00A829F6" w:rsidRPr="00A829F6">
        <w:rPr>
          <w:b/>
        </w:rPr>
        <w:t xml:space="preserve"> </w:t>
      </w:r>
      <w:r w:rsidR="000D4F0A" w:rsidRPr="00A277A3">
        <w:rPr>
          <w:b/>
        </w:rPr>
        <w:t>Doç.</w:t>
      </w:r>
      <w:r w:rsidR="000D4F0A">
        <w:rPr>
          <w:b/>
        </w:rPr>
        <w:t xml:space="preserve"> </w:t>
      </w:r>
      <w:r w:rsidR="000D4F0A" w:rsidRPr="00A277A3">
        <w:rPr>
          <w:b/>
        </w:rPr>
        <w:t>Dr.</w:t>
      </w:r>
      <w:r w:rsidR="000D4F0A">
        <w:rPr>
          <w:b/>
        </w:rPr>
        <w:t xml:space="preserve"> </w:t>
      </w:r>
      <w:proofErr w:type="spellStart"/>
      <w:r w:rsidR="000D4F0A">
        <w:rPr>
          <w:b/>
        </w:rPr>
        <w:t>Aybaba</w:t>
      </w:r>
      <w:proofErr w:type="spellEnd"/>
      <w:r w:rsidR="000D4F0A">
        <w:rPr>
          <w:b/>
        </w:rPr>
        <w:t xml:space="preserve"> H</w:t>
      </w:r>
      <w:r w:rsidR="00DA1227">
        <w:rPr>
          <w:b/>
        </w:rPr>
        <w:t>A</w:t>
      </w:r>
      <w:r w:rsidR="000D4F0A">
        <w:rPr>
          <w:b/>
        </w:rPr>
        <w:t>NÇERLİOĞULLARI</w:t>
      </w:r>
      <w:r w:rsidR="00DA1227">
        <w:t xml:space="preserve"> ‘</w:t>
      </w:r>
      <w:proofErr w:type="spellStart"/>
      <w:r w:rsidR="00DA1227">
        <w:t>n</w:t>
      </w:r>
      <w:r w:rsidR="000D4F0A" w:rsidRPr="00A277A3">
        <w:t>a</w:t>
      </w:r>
      <w:proofErr w:type="spellEnd"/>
      <w:r w:rsidR="000D4F0A" w:rsidRPr="00A277A3">
        <w:t xml:space="preserve"> ait </w:t>
      </w:r>
      <w:r w:rsidR="000D4F0A">
        <w:t>“</w:t>
      </w:r>
      <w:r w:rsidR="000D4F0A" w:rsidRPr="000D4F0A">
        <w:t>KARABÜK-SAFRANBOLU İLÇESİNİN DOĞAL RADYASYON SEVİYESİNİN BELİRLENMESİ</w:t>
      </w:r>
      <w:r w:rsidR="000D4F0A">
        <w:t>”</w:t>
      </w:r>
      <w:r w:rsidR="000D4F0A" w:rsidRPr="00A277A3">
        <w:t xml:space="preserve"> adlı </w:t>
      </w:r>
      <w:r w:rsidR="000D4F0A">
        <w:t xml:space="preserve">2015 yılı </w:t>
      </w:r>
      <w:r w:rsidR="000D4F0A" w:rsidRPr="00A277A3">
        <w:t>proje</w:t>
      </w:r>
      <w:r w:rsidR="000D4F0A">
        <w:t xml:space="preserve"> başvurusunun 2015 BAP Destekleme ilkeleri “madde 13” </w:t>
      </w:r>
      <w:proofErr w:type="gramStart"/>
      <w:r w:rsidR="000D4F0A">
        <w:t>(</w:t>
      </w:r>
      <w:proofErr w:type="gramEnd"/>
      <w:r w:rsidR="000D4F0A">
        <w:t>Daha önce proje tamamlamış olan proje yürütücülerinin yeni bir proje başvurusu yapabilmesi için, tamamlamış olduğu her projesinden, proje bitiminden itibaren 1 yıl içerisinde; sosyal bilimler için en az ulusal hakemli dergilerde bir adet makale veya kitabı, fen ve mühendislik bilimleri için ise uluslararası hakemli dergilerde bir adet makale veya kitabı yayınlanmış ya da en az minör düzeltmeden sonra yayına kabul edilebilir durumda olma şartı aranacaktır. Yüksek Lisans ve Doktora projelerinde ise tamamlamış oldukları projeleriyle ilgili ulusal ve uluslararası kongrelerde bildiri veya makalesi kabul edilmiş olma şartı aranacaktır.</w:t>
      </w:r>
      <w:proofErr w:type="gramStart"/>
      <w:r w:rsidR="000D4F0A">
        <w:t>)</w:t>
      </w:r>
      <w:proofErr w:type="gramEnd"/>
      <w:r w:rsidR="000D4F0A">
        <w:t xml:space="preserve">  koşuluna uymadığı tespit edilmiş olup yapılan değerlendirme sonucu</w:t>
      </w:r>
      <w:r w:rsidR="00DA1227">
        <w:t>nda</w:t>
      </w:r>
      <w:r w:rsidR="000D4F0A">
        <w:t xml:space="preserve"> proje başvurusunun</w:t>
      </w:r>
      <w:r w:rsidR="000D4F0A" w:rsidRPr="00A277A3">
        <w:t xml:space="preserve"> </w:t>
      </w:r>
      <w:r w:rsidR="000D4F0A" w:rsidRPr="006C49B5">
        <w:rPr>
          <w:b/>
        </w:rPr>
        <w:t xml:space="preserve">REDDİNE </w:t>
      </w:r>
      <w:r w:rsidR="000D4F0A" w:rsidRPr="00A277A3">
        <w:t>karar verildi.</w:t>
      </w:r>
    </w:p>
    <w:p w:rsidR="000D4F0A" w:rsidRDefault="000D4F0A" w:rsidP="000D4F0A">
      <w:pPr>
        <w:jc w:val="both"/>
      </w:pPr>
    </w:p>
    <w:p w:rsidR="000D4F0A" w:rsidRDefault="000D4F0A" w:rsidP="0077476F">
      <w:pPr>
        <w:jc w:val="both"/>
        <w:rPr>
          <w:b/>
        </w:rPr>
      </w:pPr>
    </w:p>
    <w:p w:rsidR="0077476F" w:rsidRDefault="00DA1227" w:rsidP="0077476F">
      <w:pPr>
        <w:jc w:val="both"/>
      </w:pPr>
      <w:r>
        <w:rPr>
          <w:b/>
          <w:u w:val="single"/>
        </w:rPr>
        <w:t>KARAR NO:2015/17.1</w:t>
      </w:r>
      <w:r w:rsidR="00A467FC">
        <w:rPr>
          <w:b/>
          <w:u w:val="single"/>
        </w:rPr>
        <w:t>6</w:t>
      </w:r>
      <w:r w:rsidRPr="00E820CA">
        <w:rPr>
          <w:b/>
          <w:u w:val="single"/>
        </w:rPr>
        <w:t>:</w:t>
      </w:r>
      <w:r w:rsidRPr="00A829F6">
        <w:rPr>
          <w:b/>
        </w:rPr>
        <w:t xml:space="preserve"> </w:t>
      </w:r>
      <w:r w:rsidR="0077476F">
        <w:t>2015</w:t>
      </w:r>
      <w:r w:rsidR="0077476F" w:rsidRPr="004A6B6F">
        <w:t xml:space="preserve"> yılında desteklenecek </w:t>
      </w:r>
      <w:r w:rsidR="0077476F">
        <w:t>olan Alt Yapı</w:t>
      </w:r>
      <w:r w:rsidR="0077476F" w:rsidRPr="004A6B6F">
        <w:t xml:space="preserve"> Projelerinin </w:t>
      </w:r>
      <w:r w:rsidR="0077476F">
        <w:t xml:space="preserve">başvuru </w:t>
      </w:r>
      <w:r w:rsidR="0077476F" w:rsidRPr="004A6B6F">
        <w:t xml:space="preserve">formları incelendi ve ekli </w:t>
      </w:r>
      <w:r w:rsidR="0077476F">
        <w:t xml:space="preserve">listede yer alan </w:t>
      </w:r>
      <w:r w:rsidR="0077476F" w:rsidRPr="004A6B6F">
        <w:t xml:space="preserve">projelerin </w:t>
      </w:r>
      <w:r w:rsidR="0077476F">
        <w:t xml:space="preserve">komisyonca uygun görülen </w:t>
      </w:r>
      <w:r w:rsidR="0077476F" w:rsidRPr="00E820CA">
        <w:t xml:space="preserve">bütçe oranlarında desteklenmesi kabul </w:t>
      </w:r>
      <w:r w:rsidR="0077476F">
        <w:t xml:space="preserve">edilmiş olup </w:t>
      </w:r>
      <w:r w:rsidR="0077476F" w:rsidRPr="004A6B6F">
        <w:t>proje yöneticileri ile sözleşme imzalanmasına karar verildi.</w:t>
      </w:r>
    </w:p>
    <w:tbl>
      <w:tblPr>
        <w:tblW w:w="10080" w:type="dxa"/>
        <w:tblInd w:w="55" w:type="dxa"/>
        <w:tblCellMar>
          <w:left w:w="70" w:type="dxa"/>
          <w:right w:w="70" w:type="dxa"/>
        </w:tblCellMar>
        <w:tblLook w:val="04A0"/>
      </w:tblPr>
      <w:tblGrid>
        <w:gridCol w:w="461"/>
        <w:gridCol w:w="1656"/>
        <w:gridCol w:w="2492"/>
        <w:gridCol w:w="1397"/>
        <w:gridCol w:w="1378"/>
        <w:gridCol w:w="1397"/>
        <w:gridCol w:w="1299"/>
      </w:tblGrid>
      <w:tr w:rsidR="007D6A7D" w:rsidRPr="007D6A7D" w:rsidTr="007D6A7D">
        <w:trPr>
          <w:trHeight w:val="10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Sıra</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Proje Yöneticisi</w:t>
            </w:r>
          </w:p>
        </w:tc>
        <w:tc>
          <w:tcPr>
            <w:tcW w:w="250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Proje Adı</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Proje No</w:t>
            </w:r>
          </w:p>
        </w:tc>
        <w:tc>
          <w:tcPr>
            <w:tcW w:w="138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Proje Bütçesi</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Rektör Tarafından Komisyona Önerilen Bütçe</w:t>
            </w:r>
          </w:p>
        </w:tc>
        <w:tc>
          <w:tcPr>
            <w:tcW w:w="1300" w:type="dxa"/>
            <w:tcBorders>
              <w:top w:val="single" w:sz="4" w:space="0" w:color="auto"/>
              <w:left w:val="nil"/>
              <w:bottom w:val="single" w:sz="4" w:space="0" w:color="auto"/>
              <w:right w:val="single" w:sz="4" w:space="0" w:color="auto"/>
            </w:tcBorders>
            <w:shd w:val="clear" w:color="000000" w:fill="FFFF00"/>
            <w:vAlign w:val="center"/>
            <w:hideMark/>
          </w:tcPr>
          <w:p w:rsidR="007D6A7D" w:rsidRPr="007D6A7D" w:rsidRDefault="007D6A7D" w:rsidP="007D6A7D">
            <w:pPr>
              <w:jc w:val="center"/>
              <w:rPr>
                <w:b/>
                <w:bCs/>
                <w:color w:val="000000"/>
                <w:sz w:val="18"/>
                <w:szCs w:val="18"/>
              </w:rPr>
            </w:pPr>
            <w:r w:rsidRPr="007D6A7D">
              <w:rPr>
                <w:b/>
                <w:bCs/>
                <w:color w:val="000000"/>
                <w:sz w:val="18"/>
                <w:szCs w:val="18"/>
              </w:rPr>
              <w:t>Komisyonca Uygun Görülen Bütçe</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1</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gramStart"/>
            <w:r w:rsidRPr="007D6A7D">
              <w:rPr>
                <w:color w:val="000000"/>
                <w:sz w:val="14"/>
                <w:szCs w:val="14"/>
              </w:rPr>
              <w:t>Yrd.</w:t>
            </w:r>
            <w:proofErr w:type="spellStart"/>
            <w:r w:rsidRPr="007D6A7D">
              <w:rPr>
                <w:color w:val="000000"/>
                <w:sz w:val="14"/>
                <w:szCs w:val="14"/>
              </w:rPr>
              <w:t>Doç.Dr</w:t>
            </w:r>
            <w:proofErr w:type="spellEnd"/>
            <w:proofErr w:type="gramEnd"/>
            <w:r w:rsidRPr="007D6A7D">
              <w:rPr>
                <w:color w:val="000000"/>
                <w:sz w:val="14"/>
                <w:szCs w:val="14"/>
              </w:rPr>
              <w:t>.Selda KARAVELİ</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spellStart"/>
            <w:r w:rsidRPr="007D6A7D">
              <w:rPr>
                <w:color w:val="000000"/>
                <w:sz w:val="14"/>
                <w:szCs w:val="14"/>
              </w:rPr>
              <w:t>Kardiyopulmoner</w:t>
            </w:r>
            <w:proofErr w:type="spellEnd"/>
            <w:r w:rsidRPr="007D6A7D">
              <w:rPr>
                <w:color w:val="000000"/>
                <w:sz w:val="14"/>
                <w:szCs w:val="14"/>
              </w:rPr>
              <w:t xml:space="preserve"> </w:t>
            </w:r>
            <w:proofErr w:type="spellStart"/>
            <w:r w:rsidRPr="007D6A7D">
              <w:rPr>
                <w:color w:val="000000"/>
                <w:sz w:val="14"/>
                <w:szCs w:val="14"/>
              </w:rPr>
              <w:t>Resüsitasyon</w:t>
            </w:r>
            <w:proofErr w:type="spellEnd"/>
            <w:r w:rsidRPr="007D6A7D">
              <w:rPr>
                <w:color w:val="000000"/>
                <w:sz w:val="14"/>
                <w:szCs w:val="14"/>
              </w:rPr>
              <w:t xml:space="preserve"> Eğitiminde Kullanılan İki Farklı Değerlendirme Yönteminin Öğrenme Sürecine Etkisinin İncelenmesi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26.200,00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20.000,00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20.000,00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2</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Prof. Dr. M. </w:t>
            </w:r>
            <w:proofErr w:type="gramStart"/>
            <w:r w:rsidRPr="007D6A7D">
              <w:rPr>
                <w:color w:val="000000"/>
                <w:sz w:val="14"/>
                <w:szCs w:val="14"/>
              </w:rPr>
              <w:t>Atıf  ÇETİNER</w:t>
            </w:r>
            <w:proofErr w:type="gramEnd"/>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 Bilimsel Araştırma Projeleri Koordinatörlüğünün Altyapısının ve Kapasitesinin Geliştirilmesi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KÜ-BAP05/2015-2</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28.000,00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10.000,00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10.000,00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3</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Doç. Dr. Erol TURAN</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Meslek Yüksekokulu Öğrencilerinin Mesleki Yetkinliklerinin Geliştirilmesine Yönelik Bir Uygulama: Abana Sabahat-Mesut Yılmaz Meslek Yüksekokulu Örneği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KÜ-BAP05/2015-3</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39.951,67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30.000,00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25.000,00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4</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gramStart"/>
            <w:r w:rsidRPr="007D6A7D">
              <w:rPr>
                <w:color w:val="000000"/>
                <w:sz w:val="14"/>
                <w:szCs w:val="14"/>
              </w:rPr>
              <w:t>Yrd.</w:t>
            </w:r>
            <w:proofErr w:type="spellStart"/>
            <w:r w:rsidRPr="007D6A7D">
              <w:rPr>
                <w:color w:val="000000"/>
                <w:sz w:val="14"/>
                <w:szCs w:val="14"/>
              </w:rPr>
              <w:t>Doç.Dr</w:t>
            </w:r>
            <w:proofErr w:type="spellEnd"/>
            <w:proofErr w:type="gramEnd"/>
            <w:r w:rsidRPr="007D6A7D">
              <w:rPr>
                <w:color w:val="000000"/>
                <w:sz w:val="14"/>
                <w:szCs w:val="14"/>
              </w:rPr>
              <w:t xml:space="preserve">. </w:t>
            </w:r>
            <w:proofErr w:type="spellStart"/>
            <w:r w:rsidRPr="007D6A7D">
              <w:rPr>
                <w:color w:val="000000"/>
                <w:sz w:val="14"/>
                <w:szCs w:val="14"/>
              </w:rPr>
              <w:t>M.Fatih</w:t>
            </w:r>
            <w:proofErr w:type="spellEnd"/>
            <w:r w:rsidRPr="007D6A7D">
              <w:rPr>
                <w:color w:val="000000"/>
                <w:sz w:val="14"/>
                <w:szCs w:val="14"/>
              </w:rPr>
              <w:t xml:space="preserve"> KILIÇARSLAN</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Toz Enjeksiyon Kalıplama (TEK) Yöntemi ile Prototip Makine Parçaları Üretimi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KÜ-BAP05/2015-5</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30.823,10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16.520,00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16.520,00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5</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gramStart"/>
            <w:r w:rsidRPr="007D6A7D">
              <w:rPr>
                <w:color w:val="000000"/>
                <w:sz w:val="14"/>
                <w:szCs w:val="14"/>
              </w:rPr>
              <w:t>Yrd.</w:t>
            </w:r>
            <w:proofErr w:type="spellStart"/>
            <w:r w:rsidRPr="007D6A7D">
              <w:rPr>
                <w:color w:val="000000"/>
                <w:sz w:val="14"/>
                <w:szCs w:val="14"/>
              </w:rPr>
              <w:t>Doç.Dr</w:t>
            </w:r>
            <w:proofErr w:type="spellEnd"/>
            <w:proofErr w:type="gramEnd"/>
            <w:r w:rsidRPr="007D6A7D">
              <w:rPr>
                <w:color w:val="000000"/>
                <w:sz w:val="14"/>
                <w:szCs w:val="14"/>
              </w:rPr>
              <w:t>. Selçuk MEMİŞ</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spellStart"/>
            <w:r w:rsidRPr="007D6A7D">
              <w:rPr>
                <w:color w:val="000000"/>
                <w:sz w:val="14"/>
                <w:szCs w:val="14"/>
              </w:rPr>
              <w:t>Pozolonik</w:t>
            </w:r>
            <w:proofErr w:type="spellEnd"/>
            <w:r w:rsidRPr="007D6A7D">
              <w:rPr>
                <w:color w:val="000000"/>
                <w:sz w:val="14"/>
                <w:szCs w:val="14"/>
              </w:rPr>
              <w:t xml:space="preserve"> Özellik Gösteren Seramik Atıklarının </w:t>
            </w:r>
            <w:proofErr w:type="spellStart"/>
            <w:r w:rsidRPr="007D6A7D">
              <w:rPr>
                <w:color w:val="000000"/>
                <w:sz w:val="14"/>
                <w:szCs w:val="14"/>
              </w:rPr>
              <w:t>Jeopolimer</w:t>
            </w:r>
            <w:proofErr w:type="spellEnd"/>
            <w:r w:rsidRPr="007D6A7D">
              <w:rPr>
                <w:color w:val="000000"/>
                <w:sz w:val="14"/>
                <w:szCs w:val="14"/>
              </w:rPr>
              <w:t xml:space="preserve"> Olarak Kullanımı</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KÜ-BAP05/2015-9</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21.527,33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14.000,00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14.000,00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6</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spellStart"/>
            <w:r w:rsidRPr="007D6A7D">
              <w:rPr>
                <w:color w:val="000000"/>
                <w:sz w:val="14"/>
                <w:szCs w:val="14"/>
              </w:rPr>
              <w:t>Doç.Dr</w:t>
            </w:r>
            <w:proofErr w:type="spellEnd"/>
            <w:r w:rsidRPr="007D6A7D">
              <w:rPr>
                <w:color w:val="000000"/>
                <w:sz w:val="14"/>
                <w:szCs w:val="14"/>
              </w:rPr>
              <w:t>. Hasbi YAPRAK</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Alkaliler ile Aktive Edilmiş Üç Bileşenli ve Yüksek Performanslı Lifli </w:t>
            </w:r>
            <w:proofErr w:type="spellStart"/>
            <w:r w:rsidRPr="007D6A7D">
              <w:rPr>
                <w:color w:val="000000"/>
                <w:sz w:val="14"/>
                <w:szCs w:val="14"/>
              </w:rPr>
              <w:t>Kompozitlerin</w:t>
            </w:r>
            <w:proofErr w:type="spellEnd"/>
            <w:r w:rsidRPr="007D6A7D">
              <w:rPr>
                <w:color w:val="000000"/>
                <w:sz w:val="14"/>
                <w:szCs w:val="14"/>
              </w:rPr>
              <w:t xml:space="preserve"> </w:t>
            </w:r>
            <w:proofErr w:type="spellStart"/>
            <w:r w:rsidRPr="007D6A7D">
              <w:rPr>
                <w:color w:val="000000"/>
                <w:sz w:val="14"/>
                <w:szCs w:val="14"/>
              </w:rPr>
              <w:t>Durabilite</w:t>
            </w:r>
            <w:proofErr w:type="spellEnd"/>
            <w:r w:rsidRPr="007D6A7D">
              <w:rPr>
                <w:color w:val="000000"/>
                <w:sz w:val="14"/>
                <w:szCs w:val="14"/>
              </w:rPr>
              <w:t xml:space="preserve"> Özellikleri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KÜ-BAP05/2015-10</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25.000,00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25.000,00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20.000,00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7</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gramStart"/>
            <w:r w:rsidRPr="007D6A7D">
              <w:rPr>
                <w:color w:val="000000"/>
                <w:sz w:val="14"/>
                <w:szCs w:val="14"/>
              </w:rPr>
              <w:t>Yrd.</w:t>
            </w:r>
            <w:proofErr w:type="spellStart"/>
            <w:r w:rsidRPr="007D6A7D">
              <w:rPr>
                <w:color w:val="000000"/>
                <w:sz w:val="14"/>
                <w:szCs w:val="14"/>
              </w:rPr>
              <w:t>Doç.Dr</w:t>
            </w:r>
            <w:proofErr w:type="spellEnd"/>
            <w:proofErr w:type="gramEnd"/>
            <w:r w:rsidRPr="007D6A7D">
              <w:rPr>
                <w:color w:val="000000"/>
                <w:sz w:val="14"/>
                <w:szCs w:val="14"/>
              </w:rPr>
              <w:t>.Adem Yavuz SÖNMEZ</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Ginseng Bitkisi (</w:t>
            </w:r>
            <w:proofErr w:type="spellStart"/>
            <w:r w:rsidRPr="007D6A7D">
              <w:rPr>
                <w:color w:val="000000"/>
                <w:sz w:val="14"/>
                <w:szCs w:val="14"/>
              </w:rPr>
              <w:t>Araliaceae</w:t>
            </w:r>
            <w:proofErr w:type="spellEnd"/>
            <w:r w:rsidRPr="007D6A7D">
              <w:rPr>
                <w:color w:val="000000"/>
                <w:sz w:val="14"/>
                <w:szCs w:val="14"/>
              </w:rPr>
              <w:t xml:space="preserve"> </w:t>
            </w:r>
            <w:proofErr w:type="spellStart"/>
            <w:r w:rsidRPr="007D6A7D">
              <w:rPr>
                <w:color w:val="000000"/>
                <w:sz w:val="14"/>
                <w:szCs w:val="14"/>
              </w:rPr>
              <w:t>sp</w:t>
            </w:r>
            <w:proofErr w:type="spellEnd"/>
            <w:r w:rsidRPr="007D6A7D">
              <w:rPr>
                <w:color w:val="000000"/>
                <w:sz w:val="14"/>
                <w:szCs w:val="14"/>
              </w:rPr>
              <w:t xml:space="preserve">.) </w:t>
            </w:r>
            <w:proofErr w:type="spellStart"/>
            <w:r w:rsidRPr="007D6A7D">
              <w:rPr>
                <w:color w:val="000000"/>
                <w:sz w:val="14"/>
                <w:szCs w:val="14"/>
              </w:rPr>
              <w:t>Ekstraktının</w:t>
            </w:r>
            <w:proofErr w:type="spellEnd"/>
            <w:r w:rsidRPr="007D6A7D">
              <w:rPr>
                <w:color w:val="000000"/>
                <w:sz w:val="14"/>
                <w:szCs w:val="14"/>
              </w:rPr>
              <w:t xml:space="preserve"> Gökkuşağı Alabalığı (</w:t>
            </w:r>
            <w:proofErr w:type="spellStart"/>
            <w:r w:rsidRPr="007D6A7D">
              <w:rPr>
                <w:color w:val="000000"/>
                <w:sz w:val="14"/>
                <w:szCs w:val="14"/>
              </w:rPr>
              <w:t>Oncorhynchus</w:t>
            </w:r>
            <w:proofErr w:type="spellEnd"/>
            <w:r w:rsidRPr="007D6A7D">
              <w:rPr>
                <w:color w:val="000000"/>
                <w:sz w:val="14"/>
                <w:szCs w:val="14"/>
              </w:rPr>
              <w:t xml:space="preserve"> </w:t>
            </w:r>
            <w:proofErr w:type="spellStart"/>
            <w:r w:rsidRPr="007D6A7D">
              <w:rPr>
                <w:color w:val="000000"/>
                <w:sz w:val="14"/>
                <w:szCs w:val="14"/>
              </w:rPr>
              <w:t>mykiss</w:t>
            </w:r>
            <w:proofErr w:type="spellEnd"/>
            <w:r w:rsidRPr="007D6A7D">
              <w:rPr>
                <w:color w:val="000000"/>
                <w:sz w:val="14"/>
                <w:szCs w:val="14"/>
              </w:rPr>
              <w:t>) Yetiştiriciliğinde Yem Katkı Maddesi Olarak Kullanımı ve Sperm Kalitesine Etkisi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KÜ-BAP05/2015-11</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jc w:val="center"/>
              <w:rPr>
                <w:rFonts w:ascii="Calibri" w:hAnsi="Calibri"/>
                <w:color w:val="000000"/>
              </w:rPr>
            </w:pPr>
            <w:r w:rsidRPr="007D6A7D">
              <w:rPr>
                <w:rFonts w:ascii="Calibri" w:hAnsi="Calibri"/>
                <w:color w:val="000000"/>
                <w:sz w:val="22"/>
                <w:szCs w:val="22"/>
              </w:rPr>
              <w:t xml:space="preserve">      73.458,00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jc w:val="center"/>
              <w:rPr>
                <w:rFonts w:ascii="Calibri" w:hAnsi="Calibri"/>
                <w:color w:val="000000"/>
              </w:rPr>
            </w:pPr>
            <w:r w:rsidRPr="007D6A7D">
              <w:rPr>
                <w:rFonts w:ascii="Calibri" w:hAnsi="Calibri"/>
                <w:color w:val="000000"/>
                <w:sz w:val="22"/>
                <w:szCs w:val="22"/>
              </w:rPr>
              <w:t xml:space="preserve">      30.000,00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jc w:val="center"/>
              <w:rPr>
                <w:rFonts w:ascii="Calibri" w:hAnsi="Calibri"/>
                <w:color w:val="000000"/>
              </w:rPr>
            </w:pPr>
            <w:r w:rsidRPr="007D6A7D">
              <w:rPr>
                <w:rFonts w:ascii="Calibri" w:hAnsi="Calibri"/>
                <w:color w:val="000000"/>
                <w:sz w:val="22"/>
                <w:szCs w:val="22"/>
              </w:rPr>
              <w:t xml:space="preserve">    30.000,00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8</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Doç. Dr. </w:t>
            </w:r>
            <w:proofErr w:type="gramStart"/>
            <w:r w:rsidRPr="007D6A7D">
              <w:rPr>
                <w:color w:val="000000"/>
                <w:sz w:val="14"/>
                <w:szCs w:val="14"/>
              </w:rPr>
              <w:t>Özgür  ÖZTÜRK</w:t>
            </w:r>
            <w:proofErr w:type="gramEnd"/>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Sol-gel yöntemi ile hem farklı çözücüler hem de farklı kaplama kalınlıklarında hazırlanan </w:t>
            </w:r>
            <w:proofErr w:type="spellStart"/>
            <w:r w:rsidRPr="007D6A7D">
              <w:rPr>
                <w:color w:val="000000"/>
                <w:sz w:val="14"/>
                <w:szCs w:val="14"/>
              </w:rPr>
              <w:t>ZnO</w:t>
            </w:r>
            <w:proofErr w:type="spellEnd"/>
            <w:r w:rsidRPr="007D6A7D">
              <w:rPr>
                <w:color w:val="000000"/>
                <w:sz w:val="14"/>
                <w:szCs w:val="14"/>
              </w:rPr>
              <w:t xml:space="preserve"> tabanlı seyreltik manyetik yarıiletken ince filmlerin üretilmesi, yapısal, elektriksel ve optik </w:t>
            </w:r>
            <w:proofErr w:type="spellStart"/>
            <w:r w:rsidRPr="007D6A7D">
              <w:rPr>
                <w:color w:val="000000"/>
                <w:sz w:val="14"/>
                <w:szCs w:val="14"/>
              </w:rPr>
              <w:t>karakterizasyonu</w:t>
            </w:r>
            <w:proofErr w:type="spellEnd"/>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KÜ-BAP05/2015-12</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23.500,00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21.500,00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21.500,00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lastRenderedPageBreak/>
              <w:t>9</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Doç. Dr. </w:t>
            </w:r>
            <w:proofErr w:type="gramStart"/>
            <w:r w:rsidRPr="007D6A7D">
              <w:rPr>
                <w:color w:val="000000"/>
                <w:sz w:val="14"/>
                <w:szCs w:val="14"/>
              </w:rPr>
              <w:t>Gözde  GÜRELLİ</w:t>
            </w:r>
            <w:proofErr w:type="gramEnd"/>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 xml:space="preserve">İzmir Yöresinde Bulunan Koyunların </w:t>
            </w:r>
            <w:proofErr w:type="spellStart"/>
            <w:r w:rsidRPr="007D6A7D">
              <w:rPr>
                <w:color w:val="000000"/>
                <w:sz w:val="14"/>
                <w:szCs w:val="14"/>
              </w:rPr>
              <w:t>Ovis</w:t>
            </w:r>
            <w:proofErr w:type="spellEnd"/>
            <w:r w:rsidRPr="007D6A7D">
              <w:rPr>
                <w:color w:val="000000"/>
                <w:sz w:val="14"/>
                <w:szCs w:val="14"/>
              </w:rPr>
              <w:t xml:space="preserve"> </w:t>
            </w:r>
            <w:proofErr w:type="spellStart"/>
            <w:r w:rsidRPr="007D6A7D">
              <w:rPr>
                <w:color w:val="000000"/>
                <w:sz w:val="14"/>
                <w:szCs w:val="14"/>
              </w:rPr>
              <w:t>ammon</w:t>
            </w:r>
            <w:proofErr w:type="spellEnd"/>
            <w:r w:rsidRPr="007D6A7D">
              <w:rPr>
                <w:color w:val="000000"/>
                <w:sz w:val="14"/>
                <w:szCs w:val="14"/>
              </w:rPr>
              <w:t xml:space="preserve"> </w:t>
            </w:r>
            <w:proofErr w:type="spellStart"/>
            <w:r w:rsidRPr="007D6A7D">
              <w:rPr>
                <w:color w:val="000000"/>
                <w:sz w:val="14"/>
                <w:szCs w:val="14"/>
              </w:rPr>
              <w:t>aries</w:t>
            </w:r>
            <w:proofErr w:type="spellEnd"/>
            <w:r w:rsidRPr="007D6A7D">
              <w:rPr>
                <w:color w:val="000000"/>
                <w:sz w:val="14"/>
                <w:szCs w:val="14"/>
              </w:rPr>
              <w:t xml:space="preserve"> (L.) İşkembe </w:t>
            </w:r>
            <w:proofErr w:type="spellStart"/>
            <w:r w:rsidRPr="007D6A7D">
              <w:rPr>
                <w:color w:val="000000"/>
                <w:sz w:val="14"/>
                <w:szCs w:val="14"/>
              </w:rPr>
              <w:t>Siliyat</w:t>
            </w:r>
            <w:proofErr w:type="spellEnd"/>
            <w:r w:rsidRPr="007D6A7D">
              <w:rPr>
                <w:color w:val="000000"/>
                <w:sz w:val="14"/>
                <w:szCs w:val="14"/>
              </w:rPr>
              <w:t xml:space="preserve"> (</w:t>
            </w:r>
            <w:proofErr w:type="spellStart"/>
            <w:r w:rsidRPr="007D6A7D">
              <w:rPr>
                <w:color w:val="000000"/>
                <w:sz w:val="14"/>
                <w:szCs w:val="14"/>
              </w:rPr>
              <w:t>Protista</w:t>
            </w:r>
            <w:proofErr w:type="spellEnd"/>
            <w:r w:rsidRPr="007D6A7D">
              <w:rPr>
                <w:color w:val="000000"/>
                <w:sz w:val="14"/>
                <w:szCs w:val="14"/>
              </w:rPr>
              <w:t xml:space="preserve">: </w:t>
            </w:r>
            <w:proofErr w:type="spellStart"/>
            <w:r w:rsidRPr="007D6A7D">
              <w:rPr>
                <w:color w:val="000000"/>
                <w:sz w:val="14"/>
                <w:szCs w:val="14"/>
              </w:rPr>
              <w:t>Ciliophora</w:t>
            </w:r>
            <w:proofErr w:type="spellEnd"/>
            <w:r w:rsidRPr="007D6A7D">
              <w:rPr>
                <w:color w:val="000000"/>
                <w:sz w:val="14"/>
                <w:szCs w:val="14"/>
              </w:rPr>
              <w:t>) Faunası</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KÜ-BAP05/2015-13</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17.000,00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17.000,00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15.500,00    </w:t>
            </w:r>
          </w:p>
        </w:tc>
      </w:tr>
      <w:tr w:rsidR="007D6A7D" w:rsidRPr="007D6A7D" w:rsidTr="007D6A7D">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7D6A7D" w:rsidRPr="007D6A7D" w:rsidRDefault="007D6A7D" w:rsidP="007D6A7D">
            <w:pPr>
              <w:jc w:val="center"/>
              <w:rPr>
                <w:rFonts w:ascii="Calibri" w:hAnsi="Calibri"/>
                <w:b/>
                <w:bCs/>
                <w:color w:val="000000"/>
              </w:rPr>
            </w:pPr>
            <w:r w:rsidRPr="007D6A7D">
              <w:rPr>
                <w:rFonts w:ascii="Calibri" w:hAnsi="Calibri"/>
                <w:b/>
                <w:bCs/>
                <w:color w:val="000000"/>
                <w:sz w:val="22"/>
                <w:szCs w:val="22"/>
              </w:rPr>
              <w:t>10</w:t>
            </w:r>
          </w:p>
        </w:tc>
        <w:tc>
          <w:tcPr>
            <w:tcW w:w="166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proofErr w:type="gramStart"/>
            <w:r w:rsidRPr="007D6A7D">
              <w:rPr>
                <w:color w:val="000000"/>
                <w:sz w:val="14"/>
                <w:szCs w:val="14"/>
              </w:rPr>
              <w:t>Yrd.</w:t>
            </w:r>
            <w:proofErr w:type="spellStart"/>
            <w:r w:rsidRPr="007D6A7D">
              <w:rPr>
                <w:color w:val="000000"/>
                <w:sz w:val="14"/>
                <w:szCs w:val="14"/>
              </w:rPr>
              <w:t>Doç.Dr</w:t>
            </w:r>
            <w:proofErr w:type="spellEnd"/>
            <w:proofErr w:type="gramEnd"/>
            <w:r w:rsidRPr="007D6A7D">
              <w:rPr>
                <w:color w:val="000000"/>
                <w:sz w:val="14"/>
                <w:szCs w:val="14"/>
              </w:rPr>
              <w:t>. Barış BANİ</w:t>
            </w:r>
          </w:p>
        </w:tc>
        <w:tc>
          <w:tcPr>
            <w:tcW w:w="25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KASTAMONU ÜNİVERSİTESİ KAMPÜSÜ FLORASI</w:t>
            </w:r>
          </w:p>
        </w:tc>
        <w:tc>
          <w:tcPr>
            <w:tcW w:w="1400" w:type="dxa"/>
            <w:tcBorders>
              <w:top w:val="nil"/>
              <w:left w:val="nil"/>
              <w:bottom w:val="single" w:sz="4" w:space="0" w:color="auto"/>
              <w:right w:val="single" w:sz="4" w:space="0" w:color="auto"/>
            </w:tcBorders>
            <w:shd w:val="clear" w:color="auto" w:fill="auto"/>
            <w:vAlign w:val="center"/>
            <w:hideMark/>
          </w:tcPr>
          <w:p w:rsidR="007D6A7D" w:rsidRPr="007D6A7D" w:rsidRDefault="007D6A7D" w:rsidP="007D6A7D">
            <w:pPr>
              <w:jc w:val="center"/>
              <w:rPr>
                <w:color w:val="000000"/>
                <w:sz w:val="14"/>
                <w:szCs w:val="14"/>
              </w:rPr>
            </w:pPr>
            <w:r w:rsidRPr="007D6A7D">
              <w:rPr>
                <w:color w:val="000000"/>
                <w:sz w:val="14"/>
                <w:szCs w:val="14"/>
              </w:rPr>
              <w:t>KÜ-BAP05/2015-15</w:t>
            </w:r>
          </w:p>
        </w:tc>
        <w:tc>
          <w:tcPr>
            <w:tcW w:w="1380" w:type="dxa"/>
            <w:tcBorders>
              <w:top w:val="nil"/>
              <w:left w:val="nil"/>
              <w:bottom w:val="single" w:sz="4" w:space="0" w:color="auto"/>
              <w:right w:val="single" w:sz="4" w:space="0" w:color="auto"/>
            </w:tcBorders>
            <w:shd w:val="clear" w:color="000000" w:fill="8DB4E3"/>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19.440,00    </w:t>
            </w:r>
          </w:p>
        </w:tc>
        <w:tc>
          <w:tcPr>
            <w:tcW w:w="1400" w:type="dxa"/>
            <w:tcBorders>
              <w:top w:val="nil"/>
              <w:left w:val="nil"/>
              <w:bottom w:val="single" w:sz="4" w:space="0" w:color="auto"/>
              <w:right w:val="single" w:sz="4" w:space="0" w:color="auto"/>
            </w:tcBorders>
            <w:shd w:val="clear" w:color="000000" w:fill="F2DDD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11.500,00    </w:t>
            </w:r>
          </w:p>
        </w:tc>
        <w:tc>
          <w:tcPr>
            <w:tcW w:w="1300" w:type="dxa"/>
            <w:tcBorders>
              <w:top w:val="nil"/>
              <w:left w:val="nil"/>
              <w:bottom w:val="single" w:sz="4" w:space="0" w:color="auto"/>
              <w:right w:val="single" w:sz="4" w:space="0" w:color="auto"/>
            </w:tcBorders>
            <w:shd w:val="clear" w:color="000000" w:fill="D7E4BC"/>
            <w:vAlign w:val="center"/>
            <w:hideMark/>
          </w:tcPr>
          <w:p w:rsidR="007D6A7D" w:rsidRPr="007D6A7D" w:rsidRDefault="007D6A7D" w:rsidP="007D6A7D">
            <w:pPr>
              <w:rPr>
                <w:rFonts w:ascii="Calibri" w:hAnsi="Calibri"/>
                <w:color w:val="000000"/>
              </w:rPr>
            </w:pPr>
            <w:r w:rsidRPr="007D6A7D">
              <w:rPr>
                <w:rFonts w:ascii="Calibri" w:hAnsi="Calibri"/>
                <w:color w:val="000000"/>
                <w:sz w:val="22"/>
                <w:szCs w:val="22"/>
              </w:rPr>
              <w:t xml:space="preserve">    11.500,00    </w:t>
            </w:r>
          </w:p>
        </w:tc>
      </w:tr>
    </w:tbl>
    <w:p w:rsidR="0097790B" w:rsidRDefault="0097790B" w:rsidP="0077476F">
      <w:pPr>
        <w:jc w:val="both"/>
      </w:pPr>
    </w:p>
    <w:p w:rsidR="00A829F6" w:rsidRDefault="00A829F6" w:rsidP="003575EF">
      <w:pPr>
        <w:jc w:val="both"/>
      </w:pPr>
    </w:p>
    <w:p w:rsidR="00DA1227" w:rsidRDefault="00DA1227" w:rsidP="00DA1227">
      <w:pPr>
        <w:jc w:val="both"/>
      </w:pPr>
      <w:r>
        <w:rPr>
          <w:b/>
          <w:u w:val="single"/>
        </w:rPr>
        <w:t>KARAR NO:2015/17.1</w:t>
      </w:r>
      <w:r w:rsidR="00A467FC">
        <w:rPr>
          <w:b/>
          <w:u w:val="single"/>
        </w:rPr>
        <w:t>7</w:t>
      </w:r>
      <w:r w:rsidR="00511708" w:rsidRPr="00E820CA">
        <w:rPr>
          <w:b/>
          <w:u w:val="single"/>
        </w:rPr>
        <w:t>:</w:t>
      </w:r>
      <w:r w:rsidR="00511708" w:rsidRPr="00511708">
        <w:rPr>
          <w:rFonts w:ascii="Calibri" w:hAnsi="Calibri"/>
          <w:color w:val="000000"/>
          <w:shd w:val="clear" w:color="auto" w:fill="FFFFFF"/>
        </w:rPr>
        <w:t xml:space="preserve"> </w:t>
      </w:r>
      <w:r>
        <w:t>2015</w:t>
      </w:r>
      <w:r w:rsidRPr="004C4777">
        <w:t xml:space="preserve"> yılı</w:t>
      </w:r>
      <w:r>
        <w:t xml:space="preserve"> için</w:t>
      </w:r>
      <w:r w:rsidRPr="004C4777">
        <w:t xml:space="preserve"> </w:t>
      </w:r>
      <w:r w:rsidR="006C49B5">
        <w:t>Alt Yapı</w:t>
      </w:r>
      <w:r w:rsidRPr="004C4777">
        <w:t xml:space="preserve"> Projelerinin kabulü ve desteklenmesine ilişkin BAP Komisyonu kararlarında dikkate alınacak ilkeler şu şekilde belirlenmiştir: </w:t>
      </w:r>
    </w:p>
    <w:p w:rsidR="00276A37" w:rsidRDefault="00276A37" w:rsidP="00511708">
      <w:pPr>
        <w:jc w:val="both"/>
      </w:pPr>
    </w:p>
    <w:p w:rsidR="006C49B5" w:rsidRDefault="006C49B5" w:rsidP="00511708">
      <w:pPr>
        <w:jc w:val="both"/>
      </w:pPr>
    </w:p>
    <w:p w:rsidR="006C49B5" w:rsidRPr="007870FD" w:rsidRDefault="006C49B5" w:rsidP="006C49B5">
      <w:pPr>
        <w:spacing w:before="120" w:after="120"/>
        <w:jc w:val="center"/>
        <w:rPr>
          <w:b/>
        </w:rPr>
      </w:pPr>
      <w:r w:rsidRPr="007870FD">
        <w:rPr>
          <w:b/>
        </w:rPr>
        <w:t>2015 YILI BİLİMSEL ALTYAPI PROJELERİ DESTEKLEME İLKELERİ</w:t>
      </w:r>
    </w:p>
    <w:p w:rsidR="006C49B5" w:rsidRPr="007870FD" w:rsidRDefault="006C49B5" w:rsidP="006C49B5">
      <w:pPr>
        <w:spacing w:before="120" w:after="120"/>
        <w:jc w:val="both"/>
        <w:rPr>
          <w:b/>
        </w:rPr>
      </w:pPr>
    </w:p>
    <w:p w:rsidR="006C49B5" w:rsidRPr="007870FD" w:rsidRDefault="006C49B5" w:rsidP="006B0BF4">
      <w:pPr>
        <w:spacing w:before="120" w:after="100" w:afterAutospacing="1"/>
        <w:ind w:firstLine="708"/>
        <w:jc w:val="both"/>
        <w:rPr>
          <w:b/>
        </w:rPr>
      </w:pPr>
      <w:r w:rsidRPr="007870FD">
        <w:rPr>
          <w:b/>
        </w:rPr>
        <w:t>AMAÇ</w:t>
      </w:r>
    </w:p>
    <w:p w:rsidR="006C49B5" w:rsidRPr="003D36F0" w:rsidRDefault="006C49B5" w:rsidP="006B0BF4">
      <w:pPr>
        <w:spacing w:after="100" w:afterAutospacing="1"/>
        <w:jc w:val="both"/>
      </w:pPr>
      <w:r>
        <w:t xml:space="preserve">Madde 1. </w:t>
      </w:r>
      <w:r w:rsidRPr="003D36F0">
        <w:t>Altyapı projeleri kapsamında Üniversitemizin araştırmaya yönelik makine-teçhizat altyapısının güçlendirilmesi hedeflenmektedir. Böylece farklı konularda çalışan araştırmacıların uzun süreli olarak yararlanabileceği, ortak kullanıma açık, donanım ve teçhizatın alınması mümkün olmaktadır. Altyapı projeleri gerekli durumlarda yazılım içerebilir.</w:t>
      </w:r>
    </w:p>
    <w:p w:rsidR="006C49B5" w:rsidRPr="007870FD" w:rsidRDefault="006C49B5" w:rsidP="006C49B5">
      <w:pPr>
        <w:spacing w:before="120" w:after="120"/>
        <w:jc w:val="both"/>
        <w:rPr>
          <w:b/>
        </w:rPr>
      </w:pPr>
    </w:p>
    <w:p w:rsidR="006C49B5" w:rsidRPr="003D36F0" w:rsidRDefault="006C49B5" w:rsidP="006B0BF4">
      <w:pPr>
        <w:spacing w:after="100" w:afterAutospacing="1"/>
        <w:ind w:firstLine="708"/>
        <w:jc w:val="both"/>
        <w:rPr>
          <w:b/>
        </w:rPr>
      </w:pPr>
      <w:r w:rsidRPr="003D36F0">
        <w:rPr>
          <w:b/>
        </w:rPr>
        <w:t xml:space="preserve">TANIM VE KAPSAM </w:t>
      </w:r>
    </w:p>
    <w:p w:rsidR="006C49B5" w:rsidRPr="003D36F0" w:rsidRDefault="006C49B5" w:rsidP="006B0BF4">
      <w:pPr>
        <w:spacing w:after="100" w:afterAutospacing="1"/>
        <w:jc w:val="both"/>
      </w:pPr>
      <w:r w:rsidRPr="003D36F0">
        <w:t xml:space="preserve">Madde </w:t>
      </w:r>
      <w:r>
        <w:t>2</w:t>
      </w:r>
      <w:r w:rsidRPr="003D36F0">
        <w:t>. Ülkemizin veya Kastamonu Üniversitesinin bilimsel, araştırma, eğitim, teknolojik ve sosyal alt yapısını güçlendirmek ya da doğal ve tarihi çevreyi koruyup geliştirmeye yönelik amaçlarla ilgili bölümlerin başlıca hedefleri ve gereksinimleri dikkate alınarak belirlenmiş ilkeler çerçevesinde üniversitemiz akademik birimleri tarafından önerilmiş projelerdir. Ayrıca proje destekleme süreçlerinin daha etkin ve kaliteli yapılmasını sağlayacak olan BAP Koordinatörlüğünün altyapısının ve kapasitesinin artırılması amacıyla BAP Koordinatörlüğü tarafından önerilmiş altyapı projeleri de desteklenebilir.</w:t>
      </w:r>
    </w:p>
    <w:p w:rsidR="006C49B5" w:rsidRPr="003D36F0" w:rsidRDefault="006C49B5" w:rsidP="006C49B5">
      <w:pPr>
        <w:jc w:val="both"/>
      </w:pPr>
      <w:r>
        <w:t xml:space="preserve">Madde </w:t>
      </w:r>
      <w:r w:rsidR="000F2697">
        <w:t xml:space="preserve"> </w:t>
      </w:r>
      <w:r>
        <w:t>3</w:t>
      </w:r>
      <w:r w:rsidR="000F2697">
        <w:t xml:space="preserve">. </w:t>
      </w:r>
      <w:r w:rsidRPr="003D36F0">
        <w:t>Altyapı projeleri ek bütçeye ihtiyaç duyulmayacak şekilde hazırlanmalıdır. Proje kapsamında ek bütçe verilmemektedir</w:t>
      </w:r>
    </w:p>
    <w:p w:rsidR="006C49B5" w:rsidRPr="003D36F0" w:rsidRDefault="000F2697" w:rsidP="006C49B5">
      <w:pPr>
        <w:jc w:val="both"/>
      </w:pPr>
      <w:r>
        <w:t xml:space="preserve">Madde </w:t>
      </w:r>
      <w:r w:rsidR="006C49B5">
        <w:t>4</w:t>
      </w:r>
      <w:r w:rsidR="006C49B5" w:rsidRPr="003D36F0">
        <w:t>. Proje toplam bütçesi proje başvurusunun değerlendirilmesi sırasında karara bağlanır.</w:t>
      </w:r>
      <w:r w:rsidR="006C49B5">
        <w:t xml:space="preserve"> BAP Komisyonu alt yapı projeleri için destek üst limiti belirleyebilir.</w:t>
      </w:r>
    </w:p>
    <w:p w:rsidR="006C49B5" w:rsidRPr="003D36F0" w:rsidRDefault="006C49B5" w:rsidP="006C49B5">
      <w:pPr>
        <w:jc w:val="both"/>
      </w:pPr>
      <w:r w:rsidRPr="003D36F0">
        <w:t xml:space="preserve">Madde </w:t>
      </w:r>
      <w:r>
        <w:t>5</w:t>
      </w:r>
      <w:r w:rsidRPr="003D36F0">
        <w:t>. Altya</w:t>
      </w:r>
      <w:r>
        <w:t xml:space="preserve">pı projeleri kapsamında kırtasiye malzemesi </w:t>
      </w:r>
      <w:r w:rsidRPr="003D36F0">
        <w:t>talepleri değerlendirme dışı bırakılmaktadır</w:t>
      </w:r>
    </w:p>
    <w:p w:rsidR="006C49B5" w:rsidRDefault="006C49B5" w:rsidP="006C49B5">
      <w:pPr>
        <w:jc w:val="both"/>
      </w:pPr>
      <w:r>
        <w:t>Madde 6</w:t>
      </w:r>
      <w:r w:rsidRPr="003D36F0">
        <w:t xml:space="preserve">. </w:t>
      </w:r>
      <w:r>
        <w:t>Ülkenin, bölgenin ve üniversitenin öncelikleri dikkate alınarak h</w:t>
      </w:r>
      <w:r w:rsidRPr="003D36F0">
        <w:t>er yıl BAP Komisyonu tarafından belirlenecek çağrı konularındaki alt yapı projeleri</w:t>
      </w:r>
      <w:r>
        <w:t>nin</w:t>
      </w:r>
      <w:r w:rsidRPr="003D36F0">
        <w:t xml:space="preserve"> desteklen</w:t>
      </w:r>
      <w:r>
        <w:t>mesine BAP Komisyonu tarafından karar verilebilir</w:t>
      </w:r>
    </w:p>
    <w:p w:rsidR="006C49B5" w:rsidRDefault="006C49B5" w:rsidP="006C49B5">
      <w:pPr>
        <w:jc w:val="both"/>
      </w:pPr>
    </w:p>
    <w:p w:rsidR="006B0BF4" w:rsidRDefault="006B0BF4" w:rsidP="006C49B5">
      <w:pPr>
        <w:jc w:val="both"/>
      </w:pPr>
    </w:p>
    <w:p w:rsidR="006B0BF4" w:rsidRPr="003D36F0" w:rsidRDefault="006B0BF4" w:rsidP="006C49B5">
      <w:pPr>
        <w:jc w:val="both"/>
      </w:pPr>
    </w:p>
    <w:p w:rsidR="006C49B5" w:rsidRPr="00A35074" w:rsidRDefault="006C49B5" w:rsidP="006B0BF4">
      <w:pPr>
        <w:spacing w:after="100" w:afterAutospacing="1"/>
        <w:ind w:firstLine="708"/>
        <w:jc w:val="both"/>
        <w:rPr>
          <w:b/>
        </w:rPr>
      </w:pPr>
      <w:r w:rsidRPr="00A35074">
        <w:rPr>
          <w:b/>
        </w:rPr>
        <w:lastRenderedPageBreak/>
        <w:t>BAŞVURU</w:t>
      </w:r>
      <w:r>
        <w:rPr>
          <w:b/>
        </w:rPr>
        <w:t xml:space="preserve"> SÜRECİ</w:t>
      </w:r>
    </w:p>
    <w:p w:rsidR="006C49B5" w:rsidRPr="003D36F0" w:rsidRDefault="006C49B5" w:rsidP="006B0BF4">
      <w:pPr>
        <w:spacing w:after="100" w:afterAutospacing="1"/>
        <w:jc w:val="both"/>
      </w:pPr>
      <w:r w:rsidRPr="003D36F0">
        <w:t xml:space="preserve">Madde </w:t>
      </w:r>
      <w:r>
        <w:t>7</w:t>
      </w:r>
      <w:r w:rsidRPr="003D36F0">
        <w:t>.  Alt Yapı Projeleri, ilgili akademik birim yönetimleri tarafından, kurum ve akademik birimin bilimsel araştırma projeleri bağlamındaki öncelikleri esas alınıp, tercih sıralaması yapılarak projenin yapılması konusunda ilgili akademik birimlerin kurul, komisyon veya benzeri yetkili organları kararı ile Bilimsel Araştırma Projeleri Koordinatörlüğüne gönderilir.</w:t>
      </w:r>
    </w:p>
    <w:p w:rsidR="006C49B5" w:rsidRPr="003D36F0" w:rsidRDefault="006C49B5" w:rsidP="006C49B5">
      <w:pPr>
        <w:jc w:val="both"/>
      </w:pPr>
      <w:r w:rsidRPr="003D36F0">
        <w:t xml:space="preserve">Madde </w:t>
      </w:r>
      <w:r>
        <w:t>8</w:t>
      </w:r>
      <w:r w:rsidRPr="003D36F0">
        <w:t xml:space="preserve">. Bir kişi bir yılda en fazla bir proje sunabilir.  Proje 12 ayda tamamlanacak şekilde hazırlanmalı ve yalnızca ilk yıl için bütçe talep edilmelidir. 12 aylık proje süresinin yetmediği durumlarda BAP Komisyonu’na </w:t>
      </w:r>
      <w:r>
        <w:t xml:space="preserve">bir </w:t>
      </w:r>
      <w:r w:rsidRPr="003D36F0">
        <w:t>rapo</w:t>
      </w:r>
      <w:r>
        <w:t>r</w:t>
      </w:r>
      <w:r w:rsidRPr="003D36F0">
        <w:t xml:space="preserve"> iletilerek ek süre talep edilebilir. Ek sürenin onaylanması durumunda ayrıca bütçe veya ek bütçe talep edilememektedir. Altyapı projelerinde gelişme raporu ve sonuç raporu istenmez. Bunun yerine projedeki amaçların ve hedeflerin gerçekleştiğine dair kapsamlı bir rapor hazırlanır ve Komisyon’a sunulur.  </w:t>
      </w:r>
    </w:p>
    <w:p w:rsidR="006C49B5" w:rsidRDefault="006C49B5" w:rsidP="006C49B5">
      <w:pPr>
        <w:jc w:val="both"/>
      </w:pPr>
    </w:p>
    <w:p w:rsidR="006C49B5" w:rsidRPr="003D36F0" w:rsidRDefault="006C49B5" w:rsidP="006C49B5">
      <w:pPr>
        <w:jc w:val="both"/>
      </w:pPr>
      <w:r>
        <w:t>Madde 9</w:t>
      </w:r>
      <w:r w:rsidRPr="003D36F0">
        <w:t>. Altyapı Projeleri için gereken evraklar şunlardır:</w:t>
      </w:r>
    </w:p>
    <w:p w:rsidR="006C49B5" w:rsidRPr="003D36F0" w:rsidRDefault="006C49B5" w:rsidP="006C49B5">
      <w:pPr>
        <w:numPr>
          <w:ilvl w:val="0"/>
          <w:numId w:val="5"/>
        </w:numPr>
        <w:spacing w:after="200" w:line="276" w:lineRule="auto"/>
        <w:ind w:left="1232"/>
        <w:jc w:val="both"/>
      </w:pPr>
      <w:r w:rsidRPr="003D36F0">
        <w:t>Proje Başvuru formu (Diğer BAP proje formları ile aynıdır)</w:t>
      </w:r>
    </w:p>
    <w:p w:rsidR="006C49B5" w:rsidRPr="003D36F0" w:rsidRDefault="006C49B5" w:rsidP="006C49B5">
      <w:pPr>
        <w:numPr>
          <w:ilvl w:val="0"/>
          <w:numId w:val="5"/>
        </w:numPr>
        <w:spacing w:after="200" w:line="276" w:lineRule="auto"/>
        <w:ind w:left="1232"/>
        <w:jc w:val="both"/>
      </w:pPr>
      <w:r w:rsidRPr="003D36F0">
        <w:t>İlgili Akademik Kurul, Komisyon ve Benzeri Organ Kararı</w:t>
      </w:r>
    </w:p>
    <w:p w:rsidR="006C49B5" w:rsidRPr="003D36F0" w:rsidRDefault="006C49B5" w:rsidP="006C49B5">
      <w:pPr>
        <w:jc w:val="both"/>
      </w:pPr>
    </w:p>
    <w:p w:rsidR="006C49B5" w:rsidRPr="00CB7418" w:rsidRDefault="006C49B5" w:rsidP="006B0BF4">
      <w:pPr>
        <w:spacing w:after="100" w:afterAutospacing="1"/>
        <w:ind w:firstLine="708"/>
        <w:jc w:val="both"/>
        <w:rPr>
          <w:b/>
        </w:rPr>
      </w:pPr>
      <w:r>
        <w:rPr>
          <w:b/>
        </w:rPr>
        <w:t>DEĞERLENDİRME</w:t>
      </w:r>
    </w:p>
    <w:p w:rsidR="006C49B5" w:rsidRDefault="006C49B5" w:rsidP="006B0BF4">
      <w:pPr>
        <w:spacing w:after="100" w:afterAutospacing="1"/>
        <w:jc w:val="both"/>
      </w:pPr>
      <w:r>
        <w:t xml:space="preserve"> </w:t>
      </w:r>
      <w:r w:rsidRPr="003D36F0">
        <w:t xml:space="preserve">Madde </w:t>
      </w:r>
      <w:r w:rsidR="00356CF2">
        <w:t>10</w:t>
      </w:r>
      <w:r>
        <w:t xml:space="preserve">. Altyapı </w:t>
      </w:r>
      <w:r w:rsidRPr="003D36F0">
        <w:t>projeleri Bap Komisyonu tarafından değerlendirilir. Altyapı projeleri</w:t>
      </w:r>
      <w:r>
        <w:t xml:space="preserve">nin desteklenip desteklenmeyeceğine ve destek miktarına, Rektör’ün öneri ve yönlendirmesi ile </w:t>
      </w:r>
      <w:r w:rsidRPr="003D36F0">
        <w:t xml:space="preserve">BAP Komisyonu </w:t>
      </w:r>
      <w:r>
        <w:t>karar verir.</w:t>
      </w:r>
    </w:p>
    <w:p w:rsidR="006C49B5" w:rsidRDefault="006C49B5" w:rsidP="006C49B5">
      <w:pPr>
        <w:jc w:val="both"/>
      </w:pPr>
    </w:p>
    <w:p w:rsidR="002D13CD" w:rsidRDefault="002D13CD" w:rsidP="006C49B5">
      <w:pPr>
        <w:jc w:val="both"/>
        <w:rPr>
          <w:b/>
          <w:u w:val="single"/>
        </w:rPr>
      </w:pPr>
    </w:p>
    <w:p w:rsidR="006C49B5" w:rsidRDefault="006C49B5" w:rsidP="006C49B5">
      <w:pPr>
        <w:jc w:val="both"/>
      </w:pPr>
      <w:r>
        <w:rPr>
          <w:b/>
          <w:u w:val="single"/>
        </w:rPr>
        <w:t>KARAR NO:2015/17.1</w:t>
      </w:r>
      <w:r w:rsidR="00A467FC">
        <w:rPr>
          <w:b/>
          <w:u w:val="single"/>
        </w:rPr>
        <w:t>8</w:t>
      </w:r>
      <w:r w:rsidRPr="00E820CA">
        <w:rPr>
          <w:b/>
          <w:u w:val="single"/>
        </w:rPr>
        <w:t>:</w:t>
      </w:r>
      <w:r w:rsidRPr="00511708">
        <w:rPr>
          <w:rFonts w:ascii="Calibri" w:hAnsi="Calibri"/>
          <w:color w:val="000000"/>
          <w:shd w:val="clear" w:color="auto" w:fill="FFFFFF"/>
        </w:rPr>
        <w:t xml:space="preserve"> </w:t>
      </w:r>
      <w:r>
        <w:t>2015</w:t>
      </w:r>
      <w:r w:rsidRPr="004C4777">
        <w:t xml:space="preserve"> yılı</w:t>
      </w:r>
      <w:r>
        <w:t xml:space="preserve"> için</w:t>
      </w:r>
      <w:r w:rsidRPr="004C4777">
        <w:t xml:space="preserve"> </w:t>
      </w:r>
      <w:r w:rsidR="003E52FD">
        <w:t>Yayın Teşvik Projeleri</w:t>
      </w:r>
      <w:r w:rsidR="00F8623E">
        <w:t xml:space="preserve">ne verilecek </w:t>
      </w:r>
      <w:r w:rsidR="002D13CD">
        <w:t xml:space="preserve">toplam </w:t>
      </w:r>
      <w:r w:rsidR="00F8623E">
        <w:t xml:space="preserve">destek miktarı </w:t>
      </w:r>
      <w:r w:rsidR="00F8623E" w:rsidRPr="00F8623E">
        <w:rPr>
          <w:b/>
        </w:rPr>
        <w:t>25.000,00</w:t>
      </w:r>
      <w:r w:rsidR="00F8623E">
        <w:t xml:space="preserve"> TL olarak belirlenmiş olup başvuruların</w:t>
      </w:r>
      <w:r w:rsidR="003E52FD">
        <w:t xml:space="preserve"> </w:t>
      </w:r>
      <w:r w:rsidRPr="004C4777">
        <w:t xml:space="preserve">kabulü ve desteklenmesine ilişkin BAP Komisyonu kararlarında dikkate alınacak ilkeler şu şekilde belirlenmiştir: </w:t>
      </w:r>
    </w:p>
    <w:p w:rsidR="003E52FD" w:rsidRDefault="003E52FD" w:rsidP="006C49B5">
      <w:pPr>
        <w:jc w:val="both"/>
      </w:pPr>
    </w:p>
    <w:p w:rsidR="002D13CD" w:rsidRDefault="002D13CD" w:rsidP="006C49B5">
      <w:pPr>
        <w:jc w:val="both"/>
      </w:pPr>
    </w:p>
    <w:p w:rsidR="003E52FD" w:rsidRPr="007870FD" w:rsidRDefault="003E52FD" w:rsidP="003E52FD">
      <w:pPr>
        <w:spacing w:before="120" w:after="120"/>
        <w:jc w:val="center"/>
        <w:rPr>
          <w:b/>
        </w:rPr>
      </w:pPr>
      <w:r w:rsidRPr="007870FD">
        <w:rPr>
          <w:b/>
        </w:rPr>
        <w:t>2015 YILI BİLİMSEL YAYIN DESTEKLEME İLKELERİ</w:t>
      </w:r>
    </w:p>
    <w:p w:rsidR="003E52FD" w:rsidRPr="007870FD" w:rsidRDefault="003E52FD" w:rsidP="003E52FD">
      <w:pPr>
        <w:spacing w:before="120" w:after="120"/>
        <w:ind w:firstLine="708"/>
        <w:jc w:val="both"/>
        <w:rPr>
          <w:b/>
        </w:rPr>
      </w:pPr>
    </w:p>
    <w:p w:rsidR="003E52FD" w:rsidRPr="007870FD" w:rsidRDefault="003E52FD" w:rsidP="003E52FD">
      <w:pPr>
        <w:spacing w:before="120" w:after="120"/>
        <w:ind w:firstLine="708"/>
        <w:jc w:val="both"/>
        <w:rPr>
          <w:b/>
        </w:rPr>
      </w:pPr>
      <w:r w:rsidRPr="007870FD">
        <w:rPr>
          <w:b/>
        </w:rPr>
        <w:t>AMAÇ</w:t>
      </w:r>
    </w:p>
    <w:p w:rsidR="003E52FD" w:rsidRPr="00F8623E" w:rsidRDefault="003E52FD" w:rsidP="003E52FD">
      <w:pPr>
        <w:spacing w:before="120" w:after="120"/>
        <w:jc w:val="both"/>
      </w:pPr>
      <w:r w:rsidRPr="007870FD">
        <w:t>Madde 1. Bu esasların amacı, Kastamonu Üniversitesi’nde kadrolu ve sözleşmeli görev yapan öğretim elemanları tarafından yapılan çalışmaların uluslararası düzeyde yayımlanmasını teşvik etmek üzere ödüllendirilmelerinin yöntem ve esaslarını tespit etmek, bu çalışmaları koordine etmek ve yürütmek ile ilgili esasları belirlemektir.</w:t>
      </w:r>
    </w:p>
    <w:p w:rsidR="003E52FD" w:rsidRPr="007870FD" w:rsidRDefault="003E52FD" w:rsidP="003E52FD">
      <w:pPr>
        <w:spacing w:before="120" w:after="120"/>
        <w:ind w:firstLine="708"/>
        <w:jc w:val="both"/>
        <w:rPr>
          <w:b/>
        </w:rPr>
      </w:pPr>
    </w:p>
    <w:p w:rsidR="003E52FD" w:rsidRPr="007870FD" w:rsidRDefault="003E52FD" w:rsidP="003E52FD">
      <w:pPr>
        <w:spacing w:before="120" w:after="120"/>
        <w:ind w:firstLine="708"/>
        <w:jc w:val="both"/>
        <w:rPr>
          <w:b/>
        </w:rPr>
      </w:pPr>
      <w:r w:rsidRPr="007870FD">
        <w:rPr>
          <w:b/>
        </w:rPr>
        <w:t>GÖREVLER ve SORUMLULUKLAR</w:t>
      </w:r>
    </w:p>
    <w:p w:rsidR="003E52FD" w:rsidRPr="007870FD" w:rsidRDefault="003E52FD" w:rsidP="003E52FD">
      <w:pPr>
        <w:spacing w:before="120" w:after="120"/>
        <w:jc w:val="both"/>
      </w:pPr>
      <w:r w:rsidRPr="007870FD">
        <w:t xml:space="preserve">Madde 2. Yayınların teşvikinden faydalanmak üzere yapılan başvurular, uygulama esasları çerçevesinde BAP Komisyonu tarafından değerlendirilir. </w:t>
      </w:r>
    </w:p>
    <w:p w:rsidR="003E52FD" w:rsidRPr="00A51E71" w:rsidRDefault="003E52FD" w:rsidP="00A51E71">
      <w:pPr>
        <w:spacing w:before="120" w:after="120"/>
        <w:jc w:val="both"/>
      </w:pPr>
      <w:r w:rsidRPr="007870FD">
        <w:t xml:space="preserve">Madde 3. BAP Komisyonu toplanarak, ödül için başvurulan yayını/eseri bu esaslara uygunluk açısından inceler ve karar verir. BAP Komisyonu kararlarını çoğunluk esasına göre alır. </w:t>
      </w:r>
    </w:p>
    <w:p w:rsidR="003E52FD" w:rsidRDefault="003E52FD" w:rsidP="00A51E71">
      <w:pPr>
        <w:spacing w:before="120" w:after="120"/>
        <w:ind w:firstLine="708"/>
        <w:jc w:val="center"/>
        <w:rPr>
          <w:b/>
        </w:rPr>
      </w:pPr>
      <w:r w:rsidRPr="007870FD">
        <w:rPr>
          <w:b/>
        </w:rPr>
        <w:lastRenderedPageBreak/>
        <w:t>YAYIN TEŞVİ</w:t>
      </w:r>
      <w:bookmarkStart w:id="0" w:name="_GoBack"/>
      <w:bookmarkEnd w:id="0"/>
      <w:r w:rsidRPr="007870FD">
        <w:rPr>
          <w:b/>
        </w:rPr>
        <w:t>K PROGRAMI</w:t>
      </w:r>
    </w:p>
    <w:p w:rsidR="00A51E71" w:rsidRPr="007870FD" w:rsidRDefault="00A51E71" w:rsidP="003E52FD">
      <w:pPr>
        <w:spacing w:before="120" w:after="120"/>
        <w:ind w:firstLine="708"/>
        <w:jc w:val="both"/>
        <w:rPr>
          <w:b/>
        </w:rPr>
      </w:pPr>
    </w:p>
    <w:p w:rsidR="003E52FD" w:rsidRPr="007870FD" w:rsidRDefault="003E52FD" w:rsidP="003E52FD">
      <w:pPr>
        <w:spacing w:before="120" w:after="120"/>
        <w:jc w:val="both"/>
      </w:pPr>
      <w:r w:rsidRPr="007870FD">
        <w:t xml:space="preserve">Madde 4. Bilimsel Araştırma Projeleri Koordinatörlüğümüz tarafından BAP Komisyonunun belirlediği tarihlere ait Bilimsel Yayınlar desteklenecektir. Destekler nakdi değil ayni yapılacaktır. Bu destekler TÜBİTAK TÜRKİYE ADRESLİ ULUSLARARASI BİLİMSEL YAYINLARI TEŞVİK PROGRAMI UYGULAMA ESASLARI ve bu esaslara göre BAP Komisyonu’nun takdir ettiği doğrultuda belirlenecektir. </w:t>
      </w:r>
    </w:p>
    <w:p w:rsidR="003E52FD" w:rsidRPr="007870FD" w:rsidRDefault="003E52FD" w:rsidP="003E52FD">
      <w:pPr>
        <w:spacing w:before="120" w:after="120"/>
        <w:jc w:val="both"/>
      </w:pPr>
      <w:r w:rsidRPr="007870FD">
        <w:t>Madde 5. TÜBİTAK Kriterlerinde de belirtiği üzere başvurular, makalenin basım yılını takip eden yılın sonuna kadar yapılabilir. Bu süre içerisinde başvurusu yapılmayan yayınlar için ödeme yapılmaz.</w:t>
      </w:r>
    </w:p>
    <w:p w:rsidR="003E52FD" w:rsidRPr="007870FD" w:rsidRDefault="003E52FD" w:rsidP="003E52FD">
      <w:pPr>
        <w:spacing w:before="120" w:after="120"/>
        <w:jc w:val="both"/>
      </w:pPr>
      <w:r w:rsidRPr="007870FD">
        <w:t xml:space="preserve">Madde 6. </w:t>
      </w:r>
      <w:r>
        <w:t xml:space="preserve">Yalnızca </w:t>
      </w:r>
      <w:r w:rsidRPr="007870FD">
        <w:t>TÜBİTAK UBYT Programı Arama Motoru’nda yer al</w:t>
      </w:r>
      <w:r>
        <w:t xml:space="preserve">an </w:t>
      </w:r>
      <w:r w:rsidRPr="007870FD">
        <w:t>yayınlar için teşvik veril</w:t>
      </w:r>
      <w:r>
        <w:t>ecektir</w:t>
      </w:r>
      <w:r w:rsidRPr="007870FD">
        <w:t>.</w:t>
      </w:r>
    </w:p>
    <w:p w:rsidR="003E52FD" w:rsidRPr="007870FD" w:rsidRDefault="003E52FD" w:rsidP="003E52FD">
      <w:pPr>
        <w:spacing w:before="120" w:after="120"/>
        <w:jc w:val="both"/>
      </w:pPr>
      <w:r w:rsidRPr="007870FD">
        <w:t>Madde 7</w:t>
      </w:r>
      <w:r w:rsidRPr="007870FD">
        <w:rPr>
          <w:b/>
        </w:rPr>
        <w:t>.</w:t>
      </w:r>
      <w:r w:rsidRPr="007870FD">
        <w:t xml:space="preserve"> Her bir yazarın kendi adına Bilimsel Yayın Teşvik Projesi sunabilmesi için yayınlamış olduğu makalelerden alacağı tutarların toplamının en az 500 TL olması gerekmektedir. </w:t>
      </w:r>
    </w:p>
    <w:p w:rsidR="003E52FD" w:rsidRPr="007870FD" w:rsidRDefault="003E52FD" w:rsidP="003E52FD">
      <w:pPr>
        <w:spacing w:before="120" w:after="120"/>
        <w:jc w:val="both"/>
      </w:pPr>
      <w:r w:rsidRPr="007870FD">
        <w:t>Madde 8</w:t>
      </w:r>
      <w:r w:rsidRPr="007870FD">
        <w:rPr>
          <w:b/>
        </w:rPr>
        <w:t>.</w:t>
      </w:r>
      <w:r w:rsidRPr="007870FD">
        <w:t xml:space="preserve"> Birden çok yazarlı yayınlarda, ödül miktarı tüm yazarlar arasında eşit olarak dağıtılır. Ancak Kastamonu Üniversitesi’nde görevli olmayan yazarların paylarına düşen ödül miktarları kendilerine ödenmez.</w:t>
      </w:r>
    </w:p>
    <w:p w:rsidR="003E52FD" w:rsidRPr="007870FD" w:rsidRDefault="003E52FD" w:rsidP="003E52FD">
      <w:pPr>
        <w:spacing w:before="120" w:after="120"/>
        <w:jc w:val="both"/>
      </w:pPr>
      <w:r w:rsidRPr="007870FD">
        <w:t>Madde</w:t>
      </w:r>
      <w:r w:rsidRPr="007870FD">
        <w:rPr>
          <w:b/>
        </w:rPr>
        <w:t xml:space="preserve"> </w:t>
      </w:r>
      <w:r w:rsidRPr="007870FD">
        <w:t>9</w:t>
      </w:r>
      <w:r w:rsidRPr="007870FD">
        <w:rPr>
          <w:b/>
        </w:rPr>
        <w:t>.</w:t>
      </w:r>
      <w:r w:rsidRPr="007870FD">
        <w:t xml:space="preserve">  Yayın teşvik ödülleri kapsamında kırtasiye malzemesi alımı yapılamaz.</w:t>
      </w:r>
    </w:p>
    <w:p w:rsidR="003E52FD" w:rsidRPr="007870FD" w:rsidRDefault="003E52FD" w:rsidP="003E52FD">
      <w:pPr>
        <w:spacing w:before="120" w:after="120"/>
        <w:ind w:firstLine="708"/>
        <w:jc w:val="both"/>
        <w:rPr>
          <w:b/>
        </w:rPr>
      </w:pPr>
    </w:p>
    <w:p w:rsidR="003E52FD" w:rsidRPr="007870FD" w:rsidRDefault="003E52FD" w:rsidP="003E52FD">
      <w:pPr>
        <w:spacing w:before="120" w:after="120"/>
        <w:ind w:firstLine="708"/>
        <w:jc w:val="both"/>
        <w:rPr>
          <w:b/>
        </w:rPr>
      </w:pPr>
      <w:r w:rsidRPr="007870FD">
        <w:rPr>
          <w:b/>
        </w:rPr>
        <w:t>BAŞVURU ŞEKLİ</w:t>
      </w:r>
    </w:p>
    <w:p w:rsidR="003E52FD" w:rsidRDefault="003E52FD" w:rsidP="003E52FD">
      <w:pPr>
        <w:spacing w:before="120" w:after="120"/>
        <w:jc w:val="both"/>
      </w:pPr>
      <w:r w:rsidRPr="007870FD">
        <w:t>Madde 10. Ödül programından yararlanmak isteyenler, bu esaslardaki koşulları sağlayan yayınları için, başvurularını Kastamonu Üniversite</w:t>
      </w:r>
      <w:r>
        <w:t>si BAP Koordinatörlüğüne yapmalıdır.</w:t>
      </w:r>
    </w:p>
    <w:p w:rsidR="003E52FD" w:rsidRPr="007870FD" w:rsidRDefault="006B0BF4" w:rsidP="003E52FD">
      <w:pPr>
        <w:spacing w:before="120" w:after="120"/>
        <w:jc w:val="both"/>
      </w:pPr>
      <w:r>
        <w:t xml:space="preserve">Madde </w:t>
      </w:r>
      <w:r w:rsidR="003E52FD" w:rsidRPr="007870FD">
        <w:t>11.</w:t>
      </w:r>
      <w:r>
        <w:t xml:space="preserve"> </w:t>
      </w:r>
      <w:r w:rsidR="003E52FD" w:rsidRPr="007870FD">
        <w:t xml:space="preserve">Başvuru için istenen belgeler elektronik ortamda düzenlenip </w:t>
      </w:r>
      <w:r w:rsidR="003E52FD" w:rsidRPr="006B0BF4">
        <w:rPr>
          <w:color w:val="365F91" w:themeColor="accent1" w:themeShade="BF"/>
          <w:u w:val="single"/>
        </w:rPr>
        <w:t>bap</w:t>
      </w:r>
      <w:hyperlink r:id="rId7" w:history="1">
        <w:r w:rsidR="003E52FD" w:rsidRPr="006B0BF4">
          <w:rPr>
            <w:rStyle w:val="Kpr"/>
            <w:color w:val="365F91" w:themeColor="accent1" w:themeShade="BF"/>
          </w:rPr>
          <w:t>yayintesvik@kastamonu.edu.tr</w:t>
        </w:r>
      </w:hyperlink>
      <w:r w:rsidR="003E52FD" w:rsidRPr="007870FD">
        <w:t xml:space="preserve"> adresine mail atılmalıdır. Yalnızca başvuru dilekçesi ıslak imzalı olarak BAP Birimine teslim edilecektir.</w:t>
      </w:r>
    </w:p>
    <w:p w:rsidR="003E52FD" w:rsidRPr="007870FD" w:rsidRDefault="003E52FD" w:rsidP="003E52FD">
      <w:pPr>
        <w:spacing w:before="120" w:after="120"/>
        <w:jc w:val="both"/>
      </w:pPr>
      <w:r w:rsidRPr="007870FD">
        <w:tab/>
      </w:r>
    </w:p>
    <w:p w:rsidR="003E52FD" w:rsidRPr="007870FD" w:rsidRDefault="003E52FD" w:rsidP="003E52FD">
      <w:pPr>
        <w:spacing w:before="120" w:after="120"/>
        <w:ind w:firstLine="708"/>
        <w:jc w:val="both"/>
        <w:rPr>
          <w:b/>
        </w:rPr>
      </w:pPr>
      <w:r w:rsidRPr="007870FD">
        <w:rPr>
          <w:b/>
        </w:rPr>
        <w:t xml:space="preserve">UYGULAMA </w:t>
      </w:r>
    </w:p>
    <w:p w:rsidR="003E52FD" w:rsidRPr="007870FD" w:rsidRDefault="003E52FD" w:rsidP="003E52FD">
      <w:pPr>
        <w:spacing w:before="120" w:after="120"/>
        <w:jc w:val="both"/>
      </w:pPr>
      <w:r w:rsidRPr="007870FD">
        <w:t xml:space="preserve">Madde 12. Bu esaslarda öngörülmeyen hususlarda Kastamonu Üniversitesi Rektörü, BAP Koordinatörünün görüşünü alarak karar verir. </w:t>
      </w:r>
    </w:p>
    <w:p w:rsidR="003E52FD" w:rsidRPr="007870FD" w:rsidRDefault="003E52FD" w:rsidP="003E52FD">
      <w:pPr>
        <w:spacing w:before="120" w:after="120"/>
        <w:jc w:val="both"/>
        <w:rPr>
          <w:b/>
        </w:rPr>
      </w:pPr>
    </w:p>
    <w:p w:rsidR="003E52FD" w:rsidRPr="007870FD" w:rsidRDefault="003E52FD" w:rsidP="003E52FD">
      <w:pPr>
        <w:spacing w:before="120" w:after="120"/>
        <w:ind w:firstLine="708"/>
        <w:jc w:val="both"/>
        <w:rPr>
          <w:b/>
        </w:rPr>
      </w:pPr>
      <w:r w:rsidRPr="007870FD">
        <w:rPr>
          <w:b/>
        </w:rPr>
        <w:t>BİLİMSEL YAYIN TEŞVİK PROJESİ İÇİN GEREKEN EVRAKLAR:</w:t>
      </w:r>
    </w:p>
    <w:p w:rsidR="003E52FD" w:rsidRPr="007870FD" w:rsidRDefault="003E52FD" w:rsidP="003E52FD">
      <w:pPr>
        <w:spacing w:before="120" w:after="120"/>
        <w:jc w:val="both"/>
      </w:pPr>
      <w:r w:rsidRPr="007870FD">
        <w:t>Madde 13.  Yayın teşvik projesine başvuru için gereken evraklar şunlardır:</w:t>
      </w:r>
    </w:p>
    <w:p w:rsidR="003E52FD" w:rsidRPr="007870FD" w:rsidRDefault="003E52FD" w:rsidP="003E52FD">
      <w:pPr>
        <w:numPr>
          <w:ilvl w:val="0"/>
          <w:numId w:val="5"/>
        </w:numPr>
        <w:spacing w:before="120" w:after="120" w:line="276" w:lineRule="auto"/>
        <w:ind w:left="714" w:hanging="357"/>
        <w:jc w:val="both"/>
      </w:pPr>
      <w:r w:rsidRPr="007870FD">
        <w:t>Yayın Projesi Başvuru Formu-1(Kastamonu Üniversitesi dışındaki yazarların imzası gerekli değildir) veya Yayın Projesi Başvuru Formu-2 (Doktorasını henüz tamamlamamış yazarlar tarafından doldurulacaktır).</w:t>
      </w:r>
    </w:p>
    <w:p w:rsidR="003E52FD" w:rsidRPr="007870FD" w:rsidRDefault="003E52FD" w:rsidP="003E52FD">
      <w:pPr>
        <w:numPr>
          <w:ilvl w:val="0"/>
          <w:numId w:val="5"/>
        </w:numPr>
        <w:spacing w:before="120" w:after="120" w:line="276" w:lineRule="auto"/>
        <w:ind w:left="714" w:hanging="357"/>
        <w:jc w:val="both"/>
      </w:pPr>
      <w:r w:rsidRPr="007870FD">
        <w:t xml:space="preserve">Yayının </w:t>
      </w:r>
      <w:proofErr w:type="spellStart"/>
      <w:r w:rsidRPr="007870FD">
        <w:t>pdf</w:t>
      </w:r>
      <w:proofErr w:type="spellEnd"/>
      <w:r w:rsidRPr="007870FD">
        <w:t xml:space="preserve"> hali veya orijinal baskının fotokopisi (cilt, sayı ve sayfa numaraları yazmalı)</w:t>
      </w:r>
    </w:p>
    <w:p w:rsidR="003E52FD" w:rsidRPr="007870FD" w:rsidRDefault="003E52FD" w:rsidP="003E52FD">
      <w:pPr>
        <w:numPr>
          <w:ilvl w:val="0"/>
          <w:numId w:val="5"/>
        </w:numPr>
        <w:spacing w:before="120" w:after="120" w:line="276" w:lineRule="auto"/>
        <w:ind w:left="714" w:hanging="357"/>
        <w:jc w:val="both"/>
      </w:pPr>
      <w:r w:rsidRPr="007870FD">
        <w:t xml:space="preserve">Yayınlanan makalelerin: dergi adı, yayın yılı ve ISSN numaralarını içeren UBYT çıktısı </w:t>
      </w:r>
      <w:proofErr w:type="gramStart"/>
      <w:r w:rsidRPr="007870FD">
        <w:t>(</w:t>
      </w:r>
      <w:proofErr w:type="gramEnd"/>
      <w:r w:rsidRPr="007870FD">
        <w:t xml:space="preserve">UBYT Dergi Listesi Tarama bölümünden ve aşağıdaki adresten alınabilir. </w:t>
      </w:r>
    </w:p>
    <w:p w:rsidR="003E52FD" w:rsidRPr="007870FD" w:rsidRDefault="003E52FD" w:rsidP="003E52FD">
      <w:pPr>
        <w:spacing w:before="120" w:after="120"/>
        <w:jc w:val="both"/>
      </w:pPr>
      <w:r w:rsidRPr="007870FD">
        <w:lastRenderedPageBreak/>
        <w:tab/>
      </w:r>
    </w:p>
    <w:p w:rsidR="00F8623E" w:rsidRDefault="00F8623E" w:rsidP="00F8623E">
      <w:pPr>
        <w:jc w:val="both"/>
      </w:pPr>
      <w:r>
        <w:rPr>
          <w:b/>
          <w:u w:val="single"/>
        </w:rPr>
        <w:t>KARAR NO:2015/17.1</w:t>
      </w:r>
      <w:r w:rsidR="00A467FC">
        <w:rPr>
          <w:b/>
          <w:u w:val="single"/>
        </w:rPr>
        <w:t>9</w:t>
      </w:r>
      <w:r w:rsidRPr="00E820CA">
        <w:rPr>
          <w:b/>
          <w:u w:val="single"/>
        </w:rPr>
        <w:t>:</w:t>
      </w:r>
      <w:r w:rsidRPr="00511708">
        <w:rPr>
          <w:rFonts w:ascii="Calibri" w:hAnsi="Calibri"/>
          <w:color w:val="000000"/>
          <w:shd w:val="clear" w:color="auto" w:fill="FFFFFF"/>
        </w:rPr>
        <w:t xml:space="preserve"> </w:t>
      </w:r>
      <w:r>
        <w:t>2015</w:t>
      </w:r>
      <w:r w:rsidRPr="004C4777">
        <w:t xml:space="preserve"> yılı</w:t>
      </w:r>
      <w:r>
        <w:t xml:space="preserve"> için</w:t>
      </w:r>
      <w:r w:rsidRPr="004C4777">
        <w:t xml:space="preserve"> </w:t>
      </w:r>
      <w:r>
        <w:t xml:space="preserve">Hızlı Destek Projelerine verilecek </w:t>
      </w:r>
      <w:r w:rsidR="002D13CD">
        <w:t xml:space="preserve">toplam </w:t>
      </w:r>
      <w:r>
        <w:t xml:space="preserve">destek miktarı </w:t>
      </w:r>
      <w:r w:rsidRPr="00F8623E">
        <w:rPr>
          <w:b/>
        </w:rPr>
        <w:t>40.000,00</w:t>
      </w:r>
      <w:r>
        <w:t xml:space="preserve"> TL olarak belirlenmiş olup başvuruların </w:t>
      </w:r>
      <w:r w:rsidRPr="004C4777">
        <w:t xml:space="preserve">kabulü ve desteklenmesine ilişkin BAP Komisyonu kararlarında dikkate alınacak ilkeler şu şekilde belirlenmiştir: </w:t>
      </w:r>
    </w:p>
    <w:p w:rsidR="00F8623E" w:rsidRDefault="00F8623E" w:rsidP="00F8623E">
      <w:pPr>
        <w:jc w:val="both"/>
      </w:pPr>
    </w:p>
    <w:p w:rsidR="00F8623E" w:rsidRPr="007870FD" w:rsidRDefault="00F8623E" w:rsidP="00F8623E">
      <w:pPr>
        <w:spacing w:before="120" w:after="120"/>
        <w:jc w:val="center"/>
        <w:rPr>
          <w:b/>
        </w:rPr>
      </w:pPr>
      <w:r w:rsidRPr="007870FD">
        <w:rPr>
          <w:b/>
        </w:rPr>
        <w:t>HIZLI DESTEK</w:t>
      </w:r>
      <w:r>
        <w:rPr>
          <w:b/>
        </w:rPr>
        <w:t xml:space="preserve"> PROJELERİ DESTEKLEME İLKELERİ</w:t>
      </w:r>
    </w:p>
    <w:p w:rsidR="00F8623E" w:rsidRPr="007870FD" w:rsidRDefault="00F8623E" w:rsidP="00F8623E">
      <w:pPr>
        <w:spacing w:before="120" w:after="120"/>
        <w:jc w:val="both"/>
        <w:rPr>
          <w:b/>
        </w:rPr>
      </w:pPr>
      <w:r w:rsidRPr="007870FD">
        <w:rPr>
          <w:b/>
        </w:rPr>
        <w:t xml:space="preserve">          </w:t>
      </w:r>
    </w:p>
    <w:p w:rsidR="00F8623E" w:rsidRPr="007870FD" w:rsidRDefault="00F8623E" w:rsidP="00F8623E">
      <w:pPr>
        <w:spacing w:before="120" w:after="120"/>
        <w:jc w:val="both"/>
        <w:rPr>
          <w:b/>
        </w:rPr>
      </w:pPr>
      <w:r w:rsidRPr="007870FD">
        <w:rPr>
          <w:b/>
        </w:rPr>
        <w:t xml:space="preserve">         </w:t>
      </w:r>
      <w:r w:rsidRPr="007870FD">
        <w:rPr>
          <w:b/>
        </w:rPr>
        <w:tab/>
        <w:t xml:space="preserve"> TANIM</w:t>
      </w:r>
    </w:p>
    <w:p w:rsidR="00F8623E" w:rsidRPr="007870FD" w:rsidRDefault="00F8623E" w:rsidP="00F8623E">
      <w:pPr>
        <w:spacing w:before="120" w:after="120"/>
        <w:jc w:val="both"/>
        <w:rPr>
          <w:b/>
        </w:rPr>
      </w:pPr>
      <w:r w:rsidRPr="007870FD">
        <w:t>Madde</w:t>
      </w:r>
      <w:r>
        <w:t xml:space="preserve"> </w:t>
      </w:r>
      <w:r w:rsidRPr="007870FD">
        <w:t>1.</w:t>
      </w:r>
      <w:r>
        <w:t xml:space="preserve"> </w:t>
      </w:r>
      <w:r w:rsidRPr="007870FD">
        <w:t>Kastamonu Üniversitesi Öğretim Üyeleri ya da doktorasını tamamlamış öğretim elemanlarının Kastamonu Üniversitesi Merkezi Araştırma Laboratuvarı Uygulama ve Araştırma Merkezi Müdürlüğü'nde yaptıracakları analiz hizmetlerine ait projelerdir.</w:t>
      </w:r>
    </w:p>
    <w:p w:rsidR="002D13CD" w:rsidRDefault="00F8623E" w:rsidP="00F8623E">
      <w:pPr>
        <w:spacing w:before="120" w:after="120"/>
        <w:jc w:val="both"/>
        <w:rPr>
          <w:b/>
        </w:rPr>
      </w:pPr>
      <w:r w:rsidRPr="007870FD">
        <w:rPr>
          <w:b/>
        </w:rPr>
        <w:t xml:space="preserve">          </w:t>
      </w:r>
    </w:p>
    <w:p w:rsidR="00F8623E" w:rsidRPr="007870FD" w:rsidRDefault="00F8623E" w:rsidP="00F8623E">
      <w:pPr>
        <w:spacing w:before="120" w:after="120"/>
        <w:jc w:val="both"/>
      </w:pPr>
      <w:r w:rsidRPr="007870FD">
        <w:rPr>
          <w:b/>
        </w:rPr>
        <w:tab/>
        <w:t>AMAÇ VE KAPSAM</w:t>
      </w:r>
    </w:p>
    <w:p w:rsidR="00F8623E" w:rsidRPr="00A50550" w:rsidRDefault="00F8623E" w:rsidP="00F8623E">
      <w:pPr>
        <w:pStyle w:val="ListeParagraf"/>
        <w:spacing w:before="120" w:after="120"/>
        <w:ind w:left="0"/>
        <w:jc w:val="both"/>
        <w:rPr>
          <w:rFonts w:ascii="Times New Roman" w:eastAsia="Times New Roman" w:hAnsi="Times New Roman" w:cs="Times New Roman"/>
          <w:sz w:val="24"/>
          <w:szCs w:val="24"/>
          <w:lang w:eastAsia="tr-TR"/>
        </w:rPr>
      </w:pPr>
      <w:proofErr w:type="gramStart"/>
      <w:r w:rsidRPr="00A50550">
        <w:rPr>
          <w:rFonts w:ascii="Times New Roman" w:eastAsia="Times New Roman" w:hAnsi="Times New Roman" w:cs="Times New Roman"/>
          <w:sz w:val="24"/>
          <w:szCs w:val="24"/>
          <w:lang w:eastAsia="tr-TR"/>
        </w:rPr>
        <w:t xml:space="preserve">Madde 2. Kastamonu Üniversitesi Öğretim Üyeleri ya da doktorasını tamamlamış öğretim elemanlarından (TÜBİTAK, Kalkınma Ajansı, AB Projesi, SAN-TEZ, BAP ve benzeri) maddi destek alarak yürütmekte olduğu herhangi bir projesi bulunmayan akademik personelin Kastamonu Üniversitesi Merkezi Araştırma Laboratuvarı Uygulama ve Araştırma Merkezi'nde yaptıracakları analiz hizmetleri ile ilgili başvuruda bulunacakları hızlı destek projesine ait test ve analiz giderleri ile ilgili hizmet alımları BAP Koordinatörlüğü bütçesinden karşılanır. </w:t>
      </w:r>
      <w:proofErr w:type="gramEnd"/>
      <w:r w:rsidRPr="00A50550">
        <w:rPr>
          <w:rFonts w:ascii="Times New Roman" w:eastAsia="Times New Roman" w:hAnsi="Times New Roman" w:cs="Times New Roman"/>
          <w:sz w:val="24"/>
          <w:szCs w:val="24"/>
          <w:lang w:eastAsia="tr-TR"/>
        </w:rPr>
        <w:t>Bu hizmet alımlarının gerekliliğine ve TÜBİTAK, Kalkınma Ajansı, AB Projesi, SAN-TEZ, BAP ve benzeri projelerden destek alan öğretim üyelerinin hızlı destek projesine destek verilip verilmeyeceğine BAP Komisyonu karar verir.</w:t>
      </w:r>
    </w:p>
    <w:p w:rsidR="00F8623E" w:rsidRPr="00A50550" w:rsidRDefault="00F8623E" w:rsidP="00F8623E">
      <w:pPr>
        <w:pStyle w:val="ListeParagraf"/>
        <w:spacing w:before="120" w:after="120"/>
        <w:ind w:left="0"/>
        <w:jc w:val="both"/>
        <w:rPr>
          <w:rFonts w:ascii="Times New Roman" w:eastAsia="Times New Roman" w:hAnsi="Times New Roman" w:cs="Times New Roman"/>
          <w:sz w:val="24"/>
          <w:szCs w:val="24"/>
          <w:lang w:eastAsia="tr-TR"/>
        </w:rPr>
      </w:pPr>
    </w:p>
    <w:p w:rsidR="00F8623E" w:rsidRPr="007870FD" w:rsidRDefault="00F8623E" w:rsidP="00F8623E">
      <w:pPr>
        <w:pStyle w:val="ListeParagraf"/>
        <w:spacing w:before="120" w:after="120"/>
        <w:ind w:left="0"/>
        <w:jc w:val="both"/>
        <w:rPr>
          <w:b/>
        </w:rPr>
      </w:pPr>
      <w:r w:rsidRPr="007870FD">
        <w:t xml:space="preserve">         </w:t>
      </w:r>
      <w:r w:rsidRPr="007870FD">
        <w:tab/>
        <w:t xml:space="preserve"> </w:t>
      </w:r>
      <w:r w:rsidRPr="002C0BB4">
        <w:rPr>
          <w:rFonts w:ascii="Times New Roman" w:eastAsia="Times New Roman" w:hAnsi="Times New Roman" w:cs="Times New Roman"/>
          <w:b/>
          <w:sz w:val="24"/>
          <w:szCs w:val="24"/>
          <w:lang w:eastAsia="tr-TR"/>
        </w:rPr>
        <w:t>BAŞVURU SÜRECİ</w:t>
      </w:r>
    </w:p>
    <w:p w:rsidR="00F8623E" w:rsidRPr="007870FD" w:rsidRDefault="00F8623E" w:rsidP="00F8623E">
      <w:pPr>
        <w:spacing w:before="120" w:after="120"/>
        <w:jc w:val="both"/>
      </w:pPr>
      <w:r w:rsidRPr="007870FD">
        <w:t xml:space="preserve">Madde 3. </w:t>
      </w:r>
      <w:r>
        <w:t>Bir proje yöneticisi bir mali yılda o yıl için belirlenen hızlı destek projesi üst limiti ölçüsünde destekten yararlanabilir</w:t>
      </w:r>
      <w:r w:rsidRPr="007870FD">
        <w:t>.</w:t>
      </w:r>
    </w:p>
    <w:p w:rsidR="00F8623E" w:rsidRPr="007870FD" w:rsidRDefault="00F8623E" w:rsidP="00F8623E">
      <w:pPr>
        <w:spacing w:before="120" w:after="120"/>
        <w:jc w:val="both"/>
        <w:rPr>
          <w:b/>
        </w:rPr>
      </w:pPr>
      <w:r w:rsidRPr="007870FD">
        <w:rPr>
          <w:b/>
        </w:rPr>
        <w:t xml:space="preserve">           </w:t>
      </w:r>
    </w:p>
    <w:p w:rsidR="00F8623E" w:rsidRPr="007870FD" w:rsidRDefault="00F8623E" w:rsidP="00F8623E">
      <w:pPr>
        <w:spacing w:before="120" w:after="120"/>
        <w:jc w:val="both"/>
        <w:rPr>
          <w:b/>
        </w:rPr>
      </w:pPr>
      <w:r w:rsidRPr="007870FD">
        <w:rPr>
          <w:b/>
        </w:rPr>
        <w:t xml:space="preserve">         </w:t>
      </w:r>
      <w:r w:rsidRPr="007870FD">
        <w:rPr>
          <w:b/>
        </w:rPr>
        <w:tab/>
        <w:t xml:space="preserve">  DESTEK MİKTARI</w:t>
      </w:r>
    </w:p>
    <w:p w:rsidR="00F8623E" w:rsidRPr="007870FD" w:rsidRDefault="00F8623E" w:rsidP="00F8623E">
      <w:pPr>
        <w:spacing w:before="120" w:after="120"/>
        <w:jc w:val="both"/>
        <w:rPr>
          <w:b/>
        </w:rPr>
      </w:pPr>
      <w:r w:rsidRPr="007870FD">
        <w:t xml:space="preserve">Madde </w:t>
      </w:r>
      <w:r>
        <w:t>4</w:t>
      </w:r>
      <w:r w:rsidRPr="007870FD">
        <w:t xml:space="preserve">. 2015 yılı için hızlı destek projeleri destek miktarı üst sınırı </w:t>
      </w:r>
      <w:r>
        <w:t>her bir proje yöneticisi için</w:t>
      </w:r>
      <w:r w:rsidR="002D13CD">
        <w:t xml:space="preserve"> en fazla</w:t>
      </w:r>
      <w:r>
        <w:t xml:space="preserve"> </w:t>
      </w:r>
      <w:r w:rsidRPr="007870FD">
        <w:t xml:space="preserve">2.500,00-TL’dir.           </w:t>
      </w:r>
    </w:p>
    <w:p w:rsidR="00F8623E" w:rsidRPr="007870FD" w:rsidRDefault="00F8623E" w:rsidP="00F8623E">
      <w:pPr>
        <w:spacing w:before="120" w:after="120"/>
        <w:jc w:val="both"/>
      </w:pPr>
      <w:r w:rsidRPr="007870FD">
        <w:t xml:space="preserve">           </w:t>
      </w:r>
    </w:p>
    <w:p w:rsidR="00F8623E" w:rsidRPr="007870FD" w:rsidRDefault="00F8623E" w:rsidP="00F8623E">
      <w:pPr>
        <w:spacing w:before="120" w:after="120"/>
        <w:jc w:val="both"/>
        <w:rPr>
          <w:b/>
        </w:rPr>
      </w:pPr>
      <w:r w:rsidRPr="007870FD">
        <w:t xml:space="preserve">           </w:t>
      </w:r>
      <w:r w:rsidRPr="007870FD">
        <w:tab/>
      </w:r>
      <w:r w:rsidRPr="007870FD">
        <w:rPr>
          <w:b/>
        </w:rPr>
        <w:t>DEĞERLENDİRME</w:t>
      </w:r>
    </w:p>
    <w:p w:rsidR="00F8623E" w:rsidRDefault="00F8623E" w:rsidP="0019142A">
      <w:pPr>
        <w:spacing w:before="120" w:after="120"/>
        <w:jc w:val="both"/>
      </w:pPr>
      <w:r w:rsidRPr="007870FD">
        <w:t xml:space="preserve"> Madde </w:t>
      </w:r>
      <w:r>
        <w:t>5</w:t>
      </w:r>
      <w:r w:rsidRPr="007870FD">
        <w:t>. Hızlı destek projeleri Bap Komisyonu tarafından değerlendirilir.</w:t>
      </w:r>
      <w:r>
        <w:t xml:space="preserve"> BAP Komisyonu kararı ile lisansüstü tez kapsamında talep edilecek analizlere öncelik verilebilir.</w:t>
      </w:r>
    </w:p>
    <w:p w:rsidR="0019142A" w:rsidRDefault="0019142A" w:rsidP="0019142A">
      <w:pPr>
        <w:spacing w:before="120" w:after="120"/>
        <w:jc w:val="both"/>
      </w:pPr>
    </w:p>
    <w:p w:rsidR="00DD22D3" w:rsidRDefault="00681851" w:rsidP="0019142A">
      <w:pPr>
        <w:spacing w:before="120" w:after="120"/>
        <w:jc w:val="both"/>
      </w:pPr>
      <w:r>
        <w:rPr>
          <w:b/>
          <w:u w:val="single"/>
        </w:rPr>
        <w:t>KARAR NO:2015/17.</w:t>
      </w:r>
      <w:r w:rsidR="00A467FC">
        <w:rPr>
          <w:b/>
          <w:u w:val="single"/>
        </w:rPr>
        <w:t>20</w:t>
      </w:r>
      <w:r w:rsidRPr="00E820CA">
        <w:rPr>
          <w:b/>
          <w:u w:val="single"/>
        </w:rPr>
        <w:t>:</w:t>
      </w:r>
      <w:r>
        <w:rPr>
          <w:b/>
          <w:u w:val="single"/>
        </w:rPr>
        <w:t xml:space="preserve"> </w:t>
      </w:r>
      <w:r w:rsidRPr="00681851">
        <w:t xml:space="preserve">Bütçe yetersizliği nedeni ile 2015 yılında 2.dönem proje </w:t>
      </w:r>
      <w:r>
        <w:t xml:space="preserve">başvuru </w:t>
      </w:r>
      <w:r w:rsidRPr="00681851">
        <w:t xml:space="preserve">çağrısına çıkılamayacağına </w:t>
      </w:r>
      <w:r w:rsidRPr="00681851">
        <w:rPr>
          <w:b/>
        </w:rPr>
        <w:t xml:space="preserve">KARAR </w:t>
      </w:r>
      <w:r w:rsidRPr="00681851">
        <w:t>verildi.</w:t>
      </w:r>
    </w:p>
    <w:p w:rsidR="00DD22D3" w:rsidRDefault="00DD22D3" w:rsidP="0019142A">
      <w:pPr>
        <w:spacing w:before="120" w:after="120"/>
        <w:jc w:val="both"/>
      </w:pPr>
    </w:p>
    <w:p w:rsidR="0019142A" w:rsidRDefault="00DD22D3" w:rsidP="0019142A">
      <w:pPr>
        <w:spacing w:before="120" w:after="120"/>
        <w:jc w:val="both"/>
      </w:pPr>
      <w:r>
        <w:rPr>
          <w:b/>
          <w:u w:val="single"/>
        </w:rPr>
        <w:t>KARAR NO:2015/17.2</w:t>
      </w:r>
      <w:r w:rsidR="00A467FC">
        <w:rPr>
          <w:b/>
          <w:u w:val="single"/>
        </w:rPr>
        <w:t>1</w:t>
      </w:r>
      <w:r w:rsidRPr="00E820CA">
        <w:rPr>
          <w:b/>
          <w:u w:val="single"/>
        </w:rPr>
        <w:t>:</w:t>
      </w:r>
      <w:r>
        <w:rPr>
          <w:b/>
          <w:u w:val="single"/>
        </w:rPr>
        <w:t xml:space="preserve"> </w:t>
      </w:r>
      <w:r w:rsidRPr="005A4172">
        <w:rPr>
          <w:b/>
        </w:rPr>
        <w:t>Doç. Dr. Özgür</w:t>
      </w:r>
      <w:r>
        <w:t xml:space="preserve"> </w:t>
      </w:r>
      <w:proofErr w:type="spellStart"/>
      <w:r w:rsidRPr="005A4172">
        <w:rPr>
          <w:b/>
        </w:rPr>
        <w:t>ÖZTÜRK</w:t>
      </w:r>
      <w:r>
        <w:t>’ün</w:t>
      </w:r>
      <w:proofErr w:type="spellEnd"/>
      <w:r>
        <w:t xml:space="preserve"> BAP Komisyon üyesi olarak seçilmesi amacıyla SENATOYA sunulmasına </w:t>
      </w:r>
      <w:r w:rsidRPr="00681851">
        <w:rPr>
          <w:b/>
        </w:rPr>
        <w:t xml:space="preserve">KARAR </w:t>
      </w:r>
      <w:r w:rsidRPr="00681851">
        <w:t>verildi.</w:t>
      </w:r>
    </w:p>
    <w:p w:rsidR="001D2D28" w:rsidRPr="00E820CA" w:rsidRDefault="001D2D28" w:rsidP="001D2D28">
      <w:pPr>
        <w:keepNext/>
        <w:spacing w:line="360" w:lineRule="auto"/>
        <w:jc w:val="both"/>
        <w:outlineLvl w:val="1"/>
        <w:rPr>
          <w:b/>
          <w:szCs w:val="20"/>
        </w:rPr>
      </w:pPr>
      <w:r>
        <w:rPr>
          <w:b/>
          <w:szCs w:val="20"/>
        </w:rPr>
        <w:lastRenderedPageBreak/>
        <w:t>Toplantı Say</w:t>
      </w:r>
      <w:r w:rsidR="0019142A">
        <w:rPr>
          <w:b/>
          <w:szCs w:val="20"/>
        </w:rPr>
        <w:t>ısı</w:t>
      </w:r>
      <w:r w:rsidR="0019142A">
        <w:rPr>
          <w:b/>
          <w:szCs w:val="20"/>
        </w:rPr>
        <w:tab/>
        <w:t>: 2015 / 17</w:t>
      </w:r>
    </w:p>
    <w:p w:rsidR="001D2D28" w:rsidRPr="00E820CA" w:rsidRDefault="0019142A" w:rsidP="001D2D28">
      <w:pPr>
        <w:spacing w:line="360" w:lineRule="auto"/>
        <w:jc w:val="both"/>
        <w:rPr>
          <w:b/>
        </w:rPr>
      </w:pPr>
      <w:r>
        <w:rPr>
          <w:b/>
        </w:rPr>
        <w:t xml:space="preserve">Toplantı Tarihi </w:t>
      </w:r>
      <w:r>
        <w:rPr>
          <w:b/>
        </w:rPr>
        <w:tab/>
        <w:t>:01.07</w:t>
      </w:r>
      <w:r w:rsidR="001D2D28">
        <w:rPr>
          <w:b/>
        </w:rPr>
        <w:t>.2015</w:t>
      </w:r>
    </w:p>
    <w:p w:rsidR="001B3AF8" w:rsidRPr="001B3AF8" w:rsidRDefault="001B3AF8" w:rsidP="001B3AF8">
      <w:r w:rsidRPr="001B3AF8">
        <w:t xml:space="preserve">                                                       </w:t>
      </w:r>
    </w:p>
    <w:p w:rsidR="001B3AF8" w:rsidRDefault="001B3AF8" w:rsidP="001B3AF8"/>
    <w:p w:rsidR="00A67AAB" w:rsidRPr="001B3AF8" w:rsidRDefault="00A67AAB"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w:t>
      </w:r>
      <w:r w:rsidR="00D26EA6">
        <w:t xml:space="preserve">             Prof. Dr. Sezgin AYAN</w:t>
      </w:r>
      <w:r w:rsidRPr="001B3AF8">
        <w:tab/>
        <w:t xml:space="preserve">                             </w:t>
      </w:r>
      <w:r w:rsidR="00D26EA6">
        <w:t xml:space="preserve">           Prof. Dr. M. Atıf ÇETİNER</w:t>
      </w:r>
    </w:p>
    <w:p w:rsidR="001B3AF8" w:rsidRPr="001B3AF8" w:rsidRDefault="001B3AF8" w:rsidP="001B3AF8">
      <w:pPr>
        <w:tabs>
          <w:tab w:val="left" w:pos="3435"/>
          <w:tab w:val="center" w:pos="7002"/>
        </w:tabs>
        <w:jc w:val="center"/>
      </w:pPr>
      <w:r w:rsidRPr="001B3AF8">
        <w:t xml:space="preserve">    Rektör Yardımcısı</w:t>
      </w:r>
      <w:r w:rsidRPr="001B3AF8">
        <w:tab/>
        <w:t xml:space="preserve">                 </w:t>
      </w:r>
      <w:r w:rsidR="00D26EA6">
        <w:t xml:space="preserve">               BAP Koordinatörü</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D26EA6">
        <w:t xml:space="preserve"> Dr. Mehmet ATALAN</w:t>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w:t>
      </w:r>
      <w:r w:rsidR="00D26EA6">
        <w:t xml:space="preserve">           Üye</w:t>
      </w:r>
      <w:r w:rsidRPr="001B3AF8">
        <w:t xml:space="preserve">                                                               </w:t>
      </w:r>
      <w:r w:rsidR="00D26EA6">
        <w:t xml:space="preserve">             </w:t>
      </w:r>
      <w:proofErr w:type="spellStart"/>
      <w:r w:rsidRPr="001B3AF8">
        <w:t>Üye</w:t>
      </w:r>
      <w:proofErr w:type="spellEnd"/>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D26EA6" w:rsidP="001B3AF8">
      <w:pPr>
        <w:tabs>
          <w:tab w:val="left" w:pos="1050"/>
          <w:tab w:val="left" w:pos="6300"/>
        </w:tabs>
      </w:pPr>
      <w:r>
        <w:t xml:space="preserve">            Doç. Dr. Cevdet YAKUPOĞLU</w:t>
      </w:r>
      <w:r w:rsidR="001B3AF8" w:rsidRPr="001B3AF8">
        <w:t xml:space="preserve">                                     Doç.</w:t>
      </w:r>
      <w:r w:rsidR="005D1D12">
        <w:t xml:space="preserve"> </w:t>
      </w:r>
      <w:r w:rsidR="001B3AF8" w:rsidRPr="001B3AF8">
        <w:t>Dr.</w:t>
      </w:r>
      <w:r w:rsidR="005D1D12">
        <w:t xml:space="preserve"> </w:t>
      </w:r>
      <w:r w:rsidR="001B3AF8" w:rsidRPr="001B3AF8">
        <w:t>Duran AYDINÖZÜ</w:t>
      </w:r>
    </w:p>
    <w:p w:rsidR="001B3AF8" w:rsidRPr="001B3AF8" w:rsidRDefault="001B3AF8" w:rsidP="001B3AF8">
      <w:pPr>
        <w:tabs>
          <w:tab w:val="left" w:pos="1500"/>
          <w:tab w:val="left" w:pos="7020"/>
        </w:tabs>
      </w:pPr>
      <w:r w:rsidRPr="001B3AF8">
        <w:tab/>
        <w:t xml:space="preserve">  </w:t>
      </w:r>
      <w:r w:rsidR="00D26EA6">
        <w:t xml:space="preserve">     </w:t>
      </w:r>
      <w:r w:rsidRPr="001B3AF8">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r>
      <w:r w:rsidR="00783780">
        <w:t xml:space="preserve"> </w:t>
      </w:r>
      <w:r w:rsidRPr="001B3AF8">
        <w:t>Yrd.</w:t>
      </w:r>
      <w:r w:rsidR="005D1D12">
        <w:t xml:space="preserve"> </w:t>
      </w:r>
      <w:r w:rsidRPr="001B3AF8">
        <w:t>Doç.</w:t>
      </w:r>
      <w:r w:rsidR="005D1D12">
        <w:t xml:space="preserve"> </w:t>
      </w:r>
      <w:r w:rsidRPr="001B3AF8">
        <w:t>Dr.</w:t>
      </w:r>
      <w:r w:rsidR="00900EC5">
        <w:t xml:space="preserve"> </w:t>
      </w:r>
      <w:proofErr w:type="gramStart"/>
      <w:r w:rsidR="001A033F">
        <w:t>A</w:t>
      </w:r>
      <w:r w:rsidR="00783780" w:rsidRPr="001B3AF8">
        <w:t>dem</w:t>
      </w:r>
      <w:proofErr w:type="gramEnd"/>
      <w:r w:rsidRPr="001B3AF8">
        <w:t xml:space="preserve"> Yavuz SÖNMEZ</w:t>
      </w:r>
    </w:p>
    <w:p w:rsidR="001B3AF8" w:rsidRPr="001B3AF8" w:rsidRDefault="00D26EA6" w:rsidP="001B3AF8">
      <w:pPr>
        <w:tabs>
          <w:tab w:val="left" w:pos="6180"/>
        </w:tabs>
      </w:pPr>
      <w:r>
        <w:t xml:space="preserve">           Yrd. Doç. Dr. Orhan KANDEMİR</w:t>
      </w:r>
      <w:r w:rsidR="001B3AF8"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D26EA6">
      <w:pPr>
        <w:tabs>
          <w:tab w:val="left" w:pos="4305"/>
          <w:tab w:val="left" w:pos="6300"/>
        </w:tabs>
      </w:pPr>
      <w:r w:rsidRPr="001B3AF8">
        <w:tab/>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rsidSect="004D07A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4E8" w:rsidRDefault="006634E8" w:rsidP="00BE0D2E">
      <w:r>
        <w:separator/>
      </w:r>
    </w:p>
  </w:endnote>
  <w:endnote w:type="continuationSeparator" w:id="0">
    <w:p w:rsidR="006634E8" w:rsidRDefault="006634E8"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6C49B5" w:rsidRDefault="009E0BB2">
        <w:pPr>
          <w:pStyle w:val="Altbilgi"/>
          <w:jc w:val="right"/>
        </w:pPr>
        <w:r>
          <w:fldChar w:fldCharType="begin"/>
        </w:r>
        <w:r w:rsidR="00AD7F31">
          <w:instrText>PAGE   \* MERGEFORMAT</w:instrText>
        </w:r>
        <w:r>
          <w:fldChar w:fldCharType="separate"/>
        </w:r>
        <w:r w:rsidR="00A31061">
          <w:rPr>
            <w:noProof/>
          </w:rPr>
          <w:t>12</w:t>
        </w:r>
        <w:r>
          <w:rPr>
            <w:noProof/>
          </w:rPr>
          <w:fldChar w:fldCharType="end"/>
        </w:r>
      </w:p>
    </w:sdtContent>
  </w:sdt>
  <w:p w:rsidR="006C49B5" w:rsidRDefault="006C49B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4E8" w:rsidRDefault="006634E8" w:rsidP="00BE0D2E">
      <w:r>
        <w:separator/>
      </w:r>
    </w:p>
  </w:footnote>
  <w:footnote w:type="continuationSeparator" w:id="0">
    <w:p w:rsidR="006634E8" w:rsidRDefault="006634E8"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36EB"/>
    <w:rsid w:val="00012457"/>
    <w:rsid w:val="0002059A"/>
    <w:rsid w:val="00022DC9"/>
    <w:rsid w:val="00027429"/>
    <w:rsid w:val="00027C89"/>
    <w:rsid w:val="000309F7"/>
    <w:rsid w:val="00032D20"/>
    <w:rsid w:val="00034C78"/>
    <w:rsid w:val="00035BDF"/>
    <w:rsid w:val="0004235B"/>
    <w:rsid w:val="00063AA9"/>
    <w:rsid w:val="00064C4E"/>
    <w:rsid w:val="000667C5"/>
    <w:rsid w:val="000740B2"/>
    <w:rsid w:val="00075552"/>
    <w:rsid w:val="000804F5"/>
    <w:rsid w:val="00084C7A"/>
    <w:rsid w:val="00087E72"/>
    <w:rsid w:val="00090168"/>
    <w:rsid w:val="000A39B3"/>
    <w:rsid w:val="000B4EB6"/>
    <w:rsid w:val="000C06CF"/>
    <w:rsid w:val="000C16FB"/>
    <w:rsid w:val="000C4B87"/>
    <w:rsid w:val="000C7246"/>
    <w:rsid w:val="000C76F5"/>
    <w:rsid w:val="000D0253"/>
    <w:rsid w:val="000D08F9"/>
    <w:rsid w:val="000D16A4"/>
    <w:rsid w:val="000D27F7"/>
    <w:rsid w:val="000D4A98"/>
    <w:rsid w:val="000D4F0A"/>
    <w:rsid w:val="000D6DAB"/>
    <w:rsid w:val="000E6FB1"/>
    <w:rsid w:val="000F2697"/>
    <w:rsid w:val="000F39C5"/>
    <w:rsid w:val="00102AA4"/>
    <w:rsid w:val="00113E8A"/>
    <w:rsid w:val="00120D41"/>
    <w:rsid w:val="001272E8"/>
    <w:rsid w:val="001311D0"/>
    <w:rsid w:val="00135F0F"/>
    <w:rsid w:val="001370DB"/>
    <w:rsid w:val="001413F3"/>
    <w:rsid w:val="001462C3"/>
    <w:rsid w:val="001559D0"/>
    <w:rsid w:val="001609DE"/>
    <w:rsid w:val="001810DE"/>
    <w:rsid w:val="0019142A"/>
    <w:rsid w:val="00192BA5"/>
    <w:rsid w:val="00193CFF"/>
    <w:rsid w:val="00195592"/>
    <w:rsid w:val="00195B8B"/>
    <w:rsid w:val="001A033F"/>
    <w:rsid w:val="001A0A41"/>
    <w:rsid w:val="001A1445"/>
    <w:rsid w:val="001A2796"/>
    <w:rsid w:val="001A7A18"/>
    <w:rsid w:val="001B3594"/>
    <w:rsid w:val="001B3AF8"/>
    <w:rsid w:val="001B3E3E"/>
    <w:rsid w:val="001B7A61"/>
    <w:rsid w:val="001C077D"/>
    <w:rsid w:val="001C730E"/>
    <w:rsid w:val="001D1A5F"/>
    <w:rsid w:val="001D2D28"/>
    <w:rsid w:val="001D6A02"/>
    <w:rsid w:val="001D73D4"/>
    <w:rsid w:val="001E1259"/>
    <w:rsid w:val="001F393C"/>
    <w:rsid w:val="001F4859"/>
    <w:rsid w:val="001F5DC1"/>
    <w:rsid w:val="0020168C"/>
    <w:rsid w:val="00202494"/>
    <w:rsid w:val="00211189"/>
    <w:rsid w:val="0021370F"/>
    <w:rsid w:val="00217380"/>
    <w:rsid w:val="002206BC"/>
    <w:rsid w:val="002238EA"/>
    <w:rsid w:val="00227A22"/>
    <w:rsid w:val="0023044D"/>
    <w:rsid w:val="00235F25"/>
    <w:rsid w:val="002365ED"/>
    <w:rsid w:val="002414EA"/>
    <w:rsid w:val="00242CFC"/>
    <w:rsid w:val="0024490C"/>
    <w:rsid w:val="00251C81"/>
    <w:rsid w:val="00253240"/>
    <w:rsid w:val="00257942"/>
    <w:rsid w:val="0026620A"/>
    <w:rsid w:val="00275BAE"/>
    <w:rsid w:val="00275BD3"/>
    <w:rsid w:val="002765AB"/>
    <w:rsid w:val="00276A37"/>
    <w:rsid w:val="00277C25"/>
    <w:rsid w:val="00280959"/>
    <w:rsid w:val="00280F77"/>
    <w:rsid w:val="00283A55"/>
    <w:rsid w:val="00283F94"/>
    <w:rsid w:val="002876A5"/>
    <w:rsid w:val="00291BD0"/>
    <w:rsid w:val="00292444"/>
    <w:rsid w:val="002934BF"/>
    <w:rsid w:val="002A4D8D"/>
    <w:rsid w:val="002A74EF"/>
    <w:rsid w:val="002A7FDD"/>
    <w:rsid w:val="002B045D"/>
    <w:rsid w:val="002B2F18"/>
    <w:rsid w:val="002B777D"/>
    <w:rsid w:val="002C0BB4"/>
    <w:rsid w:val="002C1068"/>
    <w:rsid w:val="002C14F6"/>
    <w:rsid w:val="002C1AFC"/>
    <w:rsid w:val="002D0FBF"/>
    <w:rsid w:val="002D13CD"/>
    <w:rsid w:val="002D4763"/>
    <w:rsid w:val="002E20CB"/>
    <w:rsid w:val="002E4BA7"/>
    <w:rsid w:val="002E676D"/>
    <w:rsid w:val="002E726E"/>
    <w:rsid w:val="002F10E4"/>
    <w:rsid w:val="002F4FE6"/>
    <w:rsid w:val="002F5753"/>
    <w:rsid w:val="00301753"/>
    <w:rsid w:val="00316BD8"/>
    <w:rsid w:val="0032418A"/>
    <w:rsid w:val="00324253"/>
    <w:rsid w:val="003343CF"/>
    <w:rsid w:val="003344D0"/>
    <w:rsid w:val="00335060"/>
    <w:rsid w:val="00337BCD"/>
    <w:rsid w:val="0034297D"/>
    <w:rsid w:val="00343D0F"/>
    <w:rsid w:val="0035089C"/>
    <w:rsid w:val="0035221B"/>
    <w:rsid w:val="00352610"/>
    <w:rsid w:val="00353EE4"/>
    <w:rsid w:val="00356CF2"/>
    <w:rsid w:val="003575EF"/>
    <w:rsid w:val="00362D42"/>
    <w:rsid w:val="0037120E"/>
    <w:rsid w:val="00376B20"/>
    <w:rsid w:val="00377579"/>
    <w:rsid w:val="00381FC7"/>
    <w:rsid w:val="003926EC"/>
    <w:rsid w:val="0039775F"/>
    <w:rsid w:val="003A17FD"/>
    <w:rsid w:val="003A201C"/>
    <w:rsid w:val="003A2DD3"/>
    <w:rsid w:val="003A6237"/>
    <w:rsid w:val="003A78C8"/>
    <w:rsid w:val="003B5DB4"/>
    <w:rsid w:val="003C0613"/>
    <w:rsid w:val="003C23C0"/>
    <w:rsid w:val="003D249F"/>
    <w:rsid w:val="003D2BA6"/>
    <w:rsid w:val="003D42FB"/>
    <w:rsid w:val="003E0747"/>
    <w:rsid w:val="003E0E77"/>
    <w:rsid w:val="003E31F7"/>
    <w:rsid w:val="003E3FF6"/>
    <w:rsid w:val="003E52FD"/>
    <w:rsid w:val="003F0178"/>
    <w:rsid w:val="003F0D46"/>
    <w:rsid w:val="003F2D38"/>
    <w:rsid w:val="003F3FE3"/>
    <w:rsid w:val="004018E7"/>
    <w:rsid w:val="004115F0"/>
    <w:rsid w:val="00411E04"/>
    <w:rsid w:val="00415585"/>
    <w:rsid w:val="00417578"/>
    <w:rsid w:val="0041764B"/>
    <w:rsid w:val="00424C6E"/>
    <w:rsid w:val="004307C3"/>
    <w:rsid w:val="00431984"/>
    <w:rsid w:val="004349C6"/>
    <w:rsid w:val="00440C72"/>
    <w:rsid w:val="0044290E"/>
    <w:rsid w:val="00443780"/>
    <w:rsid w:val="0044409F"/>
    <w:rsid w:val="00445886"/>
    <w:rsid w:val="0045085E"/>
    <w:rsid w:val="00454209"/>
    <w:rsid w:val="004551FE"/>
    <w:rsid w:val="00456AFE"/>
    <w:rsid w:val="00463B2E"/>
    <w:rsid w:val="00467894"/>
    <w:rsid w:val="00471CDB"/>
    <w:rsid w:val="00472904"/>
    <w:rsid w:val="00484C3D"/>
    <w:rsid w:val="00485DDC"/>
    <w:rsid w:val="004941C5"/>
    <w:rsid w:val="004A6B6F"/>
    <w:rsid w:val="004A73EE"/>
    <w:rsid w:val="004B0A1F"/>
    <w:rsid w:val="004B0BEA"/>
    <w:rsid w:val="004B37FF"/>
    <w:rsid w:val="004B4D72"/>
    <w:rsid w:val="004B525E"/>
    <w:rsid w:val="004C4777"/>
    <w:rsid w:val="004C4F0C"/>
    <w:rsid w:val="004C60B1"/>
    <w:rsid w:val="004D07AE"/>
    <w:rsid w:val="004D0A74"/>
    <w:rsid w:val="004D5C0E"/>
    <w:rsid w:val="004D6E2B"/>
    <w:rsid w:val="004E018A"/>
    <w:rsid w:val="004E51B2"/>
    <w:rsid w:val="004E7813"/>
    <w:rsid w:val="004F546A"/>
    <w:rsid w:val="004F72A2"/>
    <w:rsid w:val="005058F9"/>
    <w:rsid w:val="00510363"/>
    <w:rsid w:val="005114F4"/>
    <w:rsid w:val="00511708"/>
    <w:rsid w:val="00512B20"/>
    <w:rsid w:val="005173FC"/>
    <w:rsid w:val="00521FBF"/>
    <w:rsid w:val="00523CCB"/>
    <w:rsid w:val="00526765"/>
    <w:rsid w:val="00534792"/>
    <w:rsid w:val="005430BC"/>
    <w:rsid w:val="005467EC"/>
    <w:rsid w:val="005472E6"/>
    <w:rsid w:val="0055367C"/>
    <w:rsid w:val="005536D8"/>
    <w:rsid w:val="005540E8"/>
    <w:rsid w:val="005563A8"/>
    <w:rsid w:val="0056112C"/>
    <w:rsid w:val="00562F11"/>
    <w:rsid w:val="00581432"/>
    <w:rsid w:val="005819DA"/>
    <w:rsid w:val="005846AF"/>
    <w:rsid w:val="00587360"/>
    <w:rsid w:val="00587655"/>
    <w:rsid w:val="005879BA"/>
    <w:rsid w:val="00593265"/>
    <w:rsid w:val="00595501"/>
    <w:rsid w:val="005A4172"/>
    <w:rsid w:val="005C0544"/>
    <w:rsid w:val="005C2635"/>
    <w:rsid w:val="005D1D12"/>
    <w:rsid w:val="005F024C"/>
    <w:rsid w:val="005F0FD2"/>
    <w:rsid w:val="005F1C96"/>
    <w:rsid w:val="005F4D61"/>
    <w:rsid w:val="00606AD8"/>
    <w:rsid w:val="00612433"/>
    <w:rsid w:val="00613B86"/>
    <w:rsid w:val="00620533"/>
    <w:rsid w:val="00630DCA"/>
    <w:rsid w:val="006356FE"/>
    <w:rsid w:val="006363F1"/>
    <w:rsid w:val="006439B8"/>
    <w:rsid w:val="00646F41"/>
    <w:rsid w:val="006521A2"/>
    <w:rsid w:val="006572B8"/>
    <w:rsid w:val="006634E8"/>
    <w:rsid w:val="00666F2F"/>
    <w:rsid w:val="006744D2"/>
    <w:rsid w:val="00676D53"/>
    <w:rsid w:val="00681851"/>
    <w:rsid w:val="00682A2C"/>
    <w:rsid w:val="0069468B"/>
    <w:rsid w:val="00697CC9"/>
    <w:rsid w:val="006A103D"/>
    <w:rsid w:val="006A53E8"/>
    <w:rsid w:val="006A7F17"/>
    <w:rsid w:val="006B0BF4"/>
    <w:rsid w:val="006B4E90"/>
    <w:rsid w:val="006B5F06"/>
    <w:rsid w:val="006B62FC"/>
    <w:rsid w:val="006B7B27"/>
    <w:rsid w:val="006C176C"/>
    <w:rsid w:val="006C49B5"/>
    <w:rsid w:val="006D3A21"/>
    <w:rsid w:val="006D5F7B"/>
    <w:rsid w:val="006D6053"/>
    <w:rsid w:val="006E493B"/>
    <w:rsid w:val="006E6462"/>
    <w:rsid w:val="006F1986"/>
    <w:rsid w:val="006F217C"/>
    <w:rsid w:val="007056BB"/>
    <w:rsid w:val="00707358"/>
    <w:rsid w:val="00710686"/>
    <w:rsid w:val="007143E7"/>
    <w:rsid w:val="00717E52"/>
    <w:rsid w:val="0072084C"/>
    <w:rsid w:val="00725426"/>
    <w:rsid w:val="00732918"/>
    <w:rsid w:val="007356C3"/>
    <w:rsid w:val="00742102"/>
    <w:rsid w:val="00751020"/>
    <w:rsid w:val="007511A2"/>
    <w:rsid w:val="0075376A"/>
    <w:rsid w:val="00754F54"/>
    <w:rsid w:val="00760929"/>
    <w:rsid w:val="00762C56"/>
    <w:rsid w:val="0076414D"/>
    <w:rsid w:val="00764EDF"/>
    <w:rsid w:val="007677B4"/>
    <w:rsid w:val="00771A80"/>
    <w:rsid w:val="00772C1F"/>
    <w:rsid w:val="0077476F"/>
    <w:rsid w:val="00776415"/>
    <w:rsid w:val="00780E67"/>
    <w:rsid w:val="007826AF"/>
    <w:rsid w:val="00783780"/>
    <w:rsid w:val="0078429C"/>
    <w:rsid w:val="00786554"/>
    <w:rsid w:val="00786F55"/>
    <w:rsid w:val="007A3C9F"/>
    <w:rsid w:val="007A3F73"/>
    <w:rsid w:val="007A449B"/>
    <w:rsid w:val="007B256D"/>
    <w:rsid w:val="007B5416"/>
    <w:rsid w:val="007C092A"/>
    <w:rsid w:val="007C1396"/>
    <w:rsid w:val="007C533C"/>
    <w:rsid w:val="007C5A9D"/>
    <w:rsid w:val="007D1E0C"/>
    <w:rsid w:val="007D6A7D"/>
    <w:rsid w:val="007E5900"/>
    <w:rsid w:val="007F2F7A"/>
    <w:rsid w:val="007F77B8"/>
    <w:rsid w:val="00810CD6"/>
    <w:rsid w:val="00812F9C"/>
    <w:rsid w:val="00815776"/>
    <w:rsid w:val="00817694"/>
    <w:rsid w:val="00821AF7"/>
    <w:rsid w:val="00821B8A"/>
    <w:rsid w:val="008259F7"/>
    <w:rsid w:val="00826D00"/>
    <w:rsid w:val="0082766D"/>
    <w:rsid w:val="008300F5"/>
    <w:rsid w:val="00830694"/>
    <w:rsid w:val="008324FD"/>
    <w:rsid w:val="0083272C"/>
    <w:rsid w:val="008411C8"/>
    <w:rsid w:val="00841D23"/>
    <w:rsid w:val="0084404E"/>
    <w:rsid w:val="008457E6"/>
    <w:rsid w:val="00847EDF"/>
    <w:rsid w:val="0086018F"/>
    <w:rsid w:val="0086273A"/>
    <w:rsid w:val="00865D3A"/>
    <w:rsid w:val="008707DB"/>
    <w:rsid w:val="00871B93"/>
    <w:rsid w:val="00872D92"/>
    <w:rsid w:val="00877127"/>
    <w:rsid w:val="00881D0A"/>
    <w:rsid w:val="00883507"/>
    <w:rsid w:val="00886EF2"/>
    <w:rsid w:val="00887C1F"/>
    <w:rsid w:val="00890271"/>
    <w:rsid w:val="00891173"/>
    <w:rsid w:val="00891AE2"/>
    <w:rsid w:val="008947BB"/>
    <w:rsid w:val="008A306E"/>
    <w:rsid w:val="008A38EA"/>
    <w:rsid w:val="008A4BC1"/>
    <w:rsid w:val="008B0FCB"/>
    <w:rsid w:val="008B2C81"/>
    <w:rsid w:val="008B45C3"/>
    <w:rsid w:val="008C061C"/>
    <w:rsid w:val="008C26D0"/>
    <w:rsid w:val="008D157E"/>
    <w:rsid w:val="008D1BBF"/>
    <w:rsid w:val="008D2F2C"/>
    <w:rsid w:val="008D328E"/>
    <w:rsid w:val="008D4191"/>
    <w:rsid w:val="008E09A2"/>
    <w:rsid w:val="008E169C"/>
    <w:rsid w:val="008E38BC"/>
    <w:rsid w:val="008E7D66"/>
    <w:rsid w:val="008F087B"/>
    <w:rsid w:val="008F5D90"/>
    <w:rsid w:val="00900EC5"/>
    <w:rsid w:val="00904D09"/>
    <w:rsid w:val="00912879"/>
    <w:rsid w:val="0091327C"/>
    <w:rsid w:val="009161EC"/>
    <w:rsid w:val="00923C7C"/>
    <w:rsid w:val="009240A7"/>
    <w:rsid w:val="00924C06"/>
    <w:rsid w:val="00937122"/>
    <w:rsid w:val="00937658"/>
    <w:rsid w:val="0095632F"/>
    <w:rsid w:val="00957D2B"/>
    <w:rsid w:val="00957FE1"/>
    <w:rsid w:val="0096266B"/>
    <w:rsid w:val="00977872"/>
    <w:rsid w:val="0097790B"/>
    <w:rsid w:val="0098370E"/>
    <w:rsid w:val="00987164"/>
    <w:rsid w:val="00987423"/>
    <w:rsid w:val="00991A22"/>
    <w:rsid w:val="00994C74"/>
    <w:rsid w:val="00996B30"/>
    <w:rsid w:val="009A4452"/>
    <w:rsid w:val="009A5BC3"/>
    <w:rsid w:val="009A6211"/>
    <w:rsid w:val="009B1098"/>
    <w:rsid w:val="009B6029"/>
    <w:rsid w:val="009B6168"/>
    <w:rsid w:val="009C11D7"/>
    <w:rsid w:val="009D00F1"/>
    <w:rsid w:val="009D0C23"/>
    <w:rsid w:val="009E0BB2"/>
    <w:rsid w:val="009E22E0"/>
    <w:rsid w:val="009E2D5D"/>
    <w:rsid w:val="009F2A15"/>
    <w:rsid w:val="009F71AB"/>
    <w:rsid w:val="00A1046E"/>
    <w:rsid w:val="00A13844"/>
    <w:rsid w:val="00A14BE9"/>
    <w:rsid w:val="00A164DD"/>
    <w:rsid w:val="00A20B44"/>
    <w:rsid w:val="00A232CB"/>
    <w:rsid w:val="00A23846"/>
    <w:rsid w:val="00A277A3"/>
    <w:rsid w:val="00A31061"/>
    <w:rsid w:val="00A467FC"/>
    <w:rsid w:val="00A47122"/>
    <w:rsid w:val="00A50550"/>
    <w:rsid w:val="00A510C2"/>
    <w:rsid w:val="00A51E71"/>
    <w:rsid w:val="00A5688A"/>
    <w:rsid w:val="00A656BF"/>
    <w:rsid w:val="00A665B7"/>
    <w:rsid w:val="00A668C2"/>
    <w:rsid w:val="00A6788A"/>
    <w:rsid w:val="00A67AAB"/>
    <w:rsid w:val="00A71D4D"/>
    <w:rsid w:val="00A8085D"/>
    <w:rsid w:val="00A82161"/>
    <w:rsid w:val="00A829F6"/>
    <w:rsid w:val="00A82BF2"/>
    <w:rsid w:val="00A929E1"/>
    <w:rsid w:val="00A9593D"/>
    <w:rsid w:val="00AA0AE5"/>
    <w:rsid w:val="00AA1503"/>
    <w:rsid w:val="00AB7766"/>
    <w:rsid w:val="00AC037F"/>
    <w:rsid w:val="00AC125F"/>
    <w:rsid w:val="00AC443A"/>
    <w:rsid w:val="00AC4BC5"/>
    <w:rsid w:val="00AC79F7"/>
    <w:rsid w:val="00AD148F"/>
    <w:rsid w:val="00AD66B9"/>
    <w:rsid w:val="00AD7E25"/>
    <w:rsid w:val="00AD7F31"/>
    <w:rsid w:val="00AE307C"/>
    <w:rsid w:val="00AE5458"/>
    <w:rsid w:val="00B025A0"/>
    <w:rsid w:val="00B06A1F"/>
    <w:rsid w:val="00B15C2B"/>
    <w:rsid w:val="00B16207"/>
    <w:rsid w:val="00B17271"/>
    <w:rsid w:val="00B2391F"/>
    <w:rsid w:val="00B3143A"/>
    <w:rsid w:val="00B338EF"/>
    <w:rsid w:val="00B40294"/>
    <w:rsid w:val="00B4127A"/>
    <w:rsid w:val="00B43250"/>
    <w:rsid w:val="00B47A02"/>
    <w:rsid w:val="00B518B9"/>
    <w:rsid w:val="00B5193B"/>
    <w:rsid w:val="00B528CF"/>
    <w:rsid w:val="00B65702"/>
    <w:rsid w:val="00B70C4E"/>
    <w:rsid w:val="00B72942"/>
    <w:rsid w:val="00B74049"/>
    <w:rsid w:val="00B75598"/>
    <w:rsid w:val="00B75A68"/>
    <w:rsid w:val="00B76D2A"/>
    <w:rsid w:val="00B77D23"/>
    <w:rsid w:val="00B81EBE"/>
    <w:rsid w:val="00B85C12"/>
    <w:rsid w:val="00B85E22"/>
    <w:rsid w:val="00B90BD2"/>
    <w:rsid w:val="00B919BD"/>
    <w:rsid w:val="00BA2CAD"/>
    <w:rsid w:val="00BA4781"/>
    <w:rsid w:val="00BB340F"/>
    <w:rsid w:val="00BB5166"/>
    <w:rsid w:val="00BB61A0"/>
    <w:rsid w:val="00BC02C1"/>
    <w:rsid w:val="00BC1391"/>
    <w:rsid w:val="00BD14C5"/>
    <w:rsid w:val="00BD169F"/>
    <w:rsid w:val="00BD2720"/>
    <w:rsid w:val="00BD7F17"/>
    <w:rsid w:val="00BE0D2E"/>
    <w:rsid w:val="00BE335C"/>
    <w:rsid w:val="00BE74DC"/>
    <w:rsid w:val="00BF26AB"/>
    <w:rsid w:val="00BF3AA3"/>
    <w:rsid w:val="00BF5EBA"/>
    <w:rsid w:val="00BF676A"/>
    <w:rsid w:val="00C07E93"/>
    <w:rsid w:val="00C2025A"/>
    <w:rsid w:val="00C20E00"/>
    <w:rsid w:val="00C23827"/>
    <w:rsid w:val="00C240EA"/>
    <w:rsid w:val="00C2568B"/>
    <w:rsid w:val="00C27410"/>
    <w:rsid w:val="00C3562C"/>
    <w:rsid w:val="00C40056"/>
    <w:rsid w:val="00C43ACB"/>
    <w:rsid w:val="00C479F5"/>
    <w:rsid w:val="00C54168"/>
    <w:rsid w:val="00C618BA"/>
    <w:rsid w:val="00C657F7"/>
    <w:rsid w:val="00C65B3A"/>
    <w:rsid w:val="00C71127"/>
    <w:rsid w:val="00C76B2A"/>
    <w:rsid w:val="00C8336D"/>
    <w:rsid w:val="00C901B5"/>
    <w:rsid w:val="00CA11DF"/>
    <w:rsid w:val="00CA144C"/>
    <w:rsid w:val="00CA4DA5"/>
    <w:rsid w:val="00CB0255"/>
    <w:rsid w:val="00CB5DC5"/>
    <w:rsid w:val="00CC2E17"/>
    <w:rsid w:val="00CC5363"/>
    <w:rsid w:val="00CC6A3A"/>
    <w:rsid w:val="00CE5B5F"/>
    <w:rsid w:val="00CE6A11"/>
    <w:rsid w:val="00D0030C"/>
    <w:rsid w:val="00D0168B"/>
    <w:rsid w:val="00D05506"/>
    <w:rsid w:val="00D074AD"/>
    <w:rsid w:val="00D07B85"/>
    <w:rsid w:val="00D1438F"/>
    <w:rsid w:val="00D148D5"/>
    <w:rsid w:val="00D14BF3"/>
    <w:rsid w:val="00D17E4B"/>
    <w:rsid w:val="00D25BA1"/>
    <w:rsid w:val="00D262C3"/>
    <w:rsid w:val="00D26EA6"/>
    <w:rsid w:val="00D408B1"/>
    <w:rsid w:val="00D43DEE"/>
    <w:rsid w:val="00D4434C"/>
    <w:rsid w:val="00D55A3F"/>
    <w:rsid w:val="00D567B7"/>
    <w:rsid w:val="00D60F3E"/>
    <w:rsid w:val="00D6176F"/>
    <w:rsid w:val="00D67BFE"/>
    <w:rsid w:val="00D73430"/>
    <w:rsid w:val="00D7361E"/>
    <w:rsid w:val="00D742E9"/>
    <w:rsid w:val="00D75264"/>
    <w:rsid w:val="00D77C0B"/>
    <w:rsid w:val="00D91504"/>
    <w:rsid w:val="00D9512F"/>
    <w:rsid w:val="00D96EED"/>
    <w:rsid w:val="00DA1227"/>
    <w:rsid w:val="00DA5F2D"/>
    <w:rsid w:val="00DA7810"/>
    <w:rsid w:val="00DA7E16"/>
    <w:rsid w:val="00DB2A93"/>
    <w:rsid w:val="00DB2C75"/>
    <w:rsid w:val="00DB3CB4"/>
    <w:rsid w:val="00DB71EE"/>
    <w:rsid w:val="00DC030C"/>
    <w:rsid w:val="00DC361A"/>
    <w:rsid w:val="00DC4ABB"/>
    <w:rsid w:val="00DD22D3"/>
    <w:rsid w:val="00DD546C"/>
    <w:rsid w:val="00DD6819"/>
    <w:rsid w:val="00DE31F6"/>
    <w:rsid w:val="00DE3238"/>
    <w:rsid w:val="00DF0290"/>
    <w:rsid w:val="00DF14BC"/>
    <w:rsid w:val="00DF4CA5"/>
    <w:rsid w:val="00DF5C41"/>
    <w:rsid w:val="00E2498C"/>
    <w:rsid w:val="00E26918"/>
    <w:rsid w:val="00E30E65"/>
    <w:rsid w:val="00E35814"/>
    <w:rsid w:val="00E4318C"/>
    <w:rsid w:val="00E54B5D"/>
    <w:rsid w:val="00E56EC6"/>
    <w:rsid w:val="00E60643"/>
    <w:rsid w:val="00E660C1"/>
    <w:rsid w:val="00E75AA1"/>
    <w:rsid w:val="00E75C50"/>
    <w:rsid w:val="00E76E0A"/>
    <w:rsid w:val="00E775C7"/>
    <w:rsid w:val="00E815C3"/>
    <w:rsid w:val="00E820CA"/>
    <w:rsid w:val="00E85052"/>
    <w:rsid w:val="00E8519E"/>
    <w:rsid w:val="00E91AA9"/>
    <w:rsid w:val="00E91C08"/>
    <w:rsid w:val="00E91E45"/>
    <w:rsid w:val="00E93C1A"/>
    <w:rsid w:val="00E941C8"/>
    <w:rsid w:val="00EA46BA"/>
    <w:rsid w:val="00EB3451"/>
    <w:rsid w:val="00EB3890"/>
    <w:rsid w:val="00EB65AA"/>
    <w:rsid w:val="00EC29B4"/>
    <w:rsid w:val="00ED45B5"/>
    <w:rsid w:val="00ED7180"/>
    <w:rsid w:val="00EE224E"/>
    <w:rsid w:val="00EE3636"/>
    <w:rsid w:val="00EE3C2D"/>
    <w:rsid w:val="00EE4AEE"/>
    <w:rsid w:val="00EE6E36"/>
    <w:rsid w:val="00EE747E"/>
    <w:rsid w:val="00EF2682"/>
    <w:rsid w:val="00EF4EB2"/>
    <w:rsid w:val="00EF70E6"/>
    <w:rsid w:val="00F00CBA"/>
    <w:rsid w:val="00F03797"/>
    <w:rsid w:val="00F04722"/>
    <w:rsid w:val="00F0509A"/>
    <w:rsid w:val="00F107C2"/>
    <w:rsid w:val="00F12841"/>
    <w:rsid w:val="00F13723"/>
    <w:rsid w:val="00F159EE"/>
    <w:rsid w:val="00F165FE"/>
    <w:rsid w:val="00F21DDA"/>
    <w:rsid w:val="00F245BA"/>
    <w:rsid w:val="00F31D3B"/>
    <w:rsid w:val="00F342C6"/>
    <w:rsid w:val="00F41DA0"/>
    <w:rsid w:val="00F43F4C"/>
    <w:rsid w:val="00F509FF"/>
    <w:rsid w:val="00F5183A"/>
    <w:rsid w:val="00F601C5"/>
    <w:rsid w:val="00F630F7"/>
    <w:rsid w:val="00F6561B"/>
    <w:rsid w:val="00F7144F"/>
    <w:rsid w:val="00F7179F"/>
    <w:rsid w:val="00F7227B"/>
    <w:rsid w:val="00F7657A"/>
    <w:rsid w:val="00F80699"/>
    <w:rsid w:val="00F822ED"/>
    <w:rsid w:val="00F860B3"/>
    <w:rsid w:val="00F8623E"/>
    <w:rsid w:val="00F9026E"/>
    <w:rsid w:val="00F9450F"/>
    <w:rsid w:val="00FB0726"/>
    <w:rsid w:val="00FB4B6B"/>
    <w:rsid w:val="00FB5A15"/>
    <w:rsid w:val="00FB5D76"/>
    <w:rsid w:val="00FB752D"/>
    <w:rsid w:val="00FC2657"/>
    <w:rsid w:val="00FC63F9"/>
    <w:rsid w:val="00FC7CDA"/>
    <w:rsid w:val="00FE1397"/>
    <w:rsid w:val="00FE14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r="http://schemas.openxmlformats.org/officeDocument/2006/relationships" xmlns:w="http://schemas.openxmlformats.org/wordprocessingml/2006/main">
  <w:divs>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yintesvik@kastamon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3545</Words>
  <Characters>20208</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11</cp:revision>
  <cp:lastPrinted>2015-03-05T08:58:00Z</cp:lastPrinted>
  <dcterms:created xsi:type="dcterms:W3CDTF">2015-07-07T11:46:00Z</dcterms:created>
  <dcterms:modified xsi:type="dcterms:W3CDTF">2015-09-09T12:41:00Z</dcterms:modified>
</cp:coreProperties>
</file>